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952"/>
        <w:tblW w:w="0" w:type="auto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1403"/>
        <w:gridCol w:w="4489"/>
      </w:tblGrid>
      <w:tr w:rsidR="000A7EB5" w:rsidTr="000A7EB5">
        <w:trPr>
          <w:trHeight w:val="1977"/>
        </w:trPr>
        <w:tc>
          <w:tcPr>
            <w:tcW w:w="478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0A7EB5" w:rsidRDefault="000A7EB5">
            <w:pPr>
              <w:spacing w:line="276" w:lineRule="auto"/>
              <w:jc w:val="center"/>
              <w:rPr>
                <w:rFonts w:ascii="Century Bash" w:hAnsi="Century Bash"/>
                <w:b/>
                <w:lang w:eastAsia="ar-SA"/>
              </w:rPr>
            </w:pPr>
            <w:r>
              <w:rPr>
                <w:rFonts w:ascii="Century Bash" w:hAnsi="Century Bash"/>
                <w:b/>
                <w:sz w:val="20"/>
                <w:szCs w:val="20"/>
                <w:lang w:eastAsia="en-US"/>
              </w:rPr>
              <w:t>БАШKОРТОСТАН РЕСПУБЛИКА</w:t>
            </w:r>
            <w:r>
              <w:rPr>
                <w:b/>
                <w:sz w:val="20"/>
                <w:szCs w:val="20"/>
                <w:lang w:val="ba-RU" w:eastAsia="en-US"/>
              </w:rPr>
              <w:t>Һ</w:t>
            </w:r>
            <w:proofErr w:type="gramStart"/>
            <w:r>
              <w:rPr>
                <w:rFonts w:ascii="Century Bash" w:hAnsi="Century Bash"/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0A7EB5" w:rsidRDefault="000A7EB5">
            <w:pPr>
              <w:spacing w:line="276" w:lineRule="auto"/>
              <w:jc w:val="center"/>
              <w:rPr>
                <w:rFonts w:ascii="Century Bash" w:hAnsi="Century Bash"/>
                <w:b/>
                <w:color w:val="000000"/>
                <w:spacing w:val="8"/>
                <w:sz w:val="20"/>
                <w:szCs w:val="20"/>
                <w:lang w:eastAsia="en-US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sz w:val="20"/>
                <w:szCs w:val="20"/>
                <w:lang w:eastAsia="en-US"/>
              </w:rPr>
              <w:t>Я</w:t>
            </w:r>
            <w:r>
              <w:rPr>
                <w:b/>
                <w:color w:val="000000"/>
                <w:spacing w:val="8"/>
                <w:sz w:val="20"/>
                <w:szCs w:val="20"/>
                <w:lang w:val="ba-RU" w:eastAsia="en-US"/>
              </w:rPr>
              <w:t>Ң</w:t>
            </w:r>
            <w:r>
              <w:rPr>
                <w:rFonts w:ascii="Century Bash" w:hAnsi="Century Bash"/>
                <w:b/>
                <w:color w:val="000000"/>
                <w:spacing w:val="8"/>
                <w:sz w:val="20"/>
                <w:szCs w:val="20"/>
                <w:lang w:eastAsia="en-US"/>
              </w:rPr>
              <w:t xml:space="preserve">АУЫЛ  РАЙОНЫ </w:t>
            </w:r>
          </w:p>
          <w:p w:rsidR="00003A13" w:rsidRDefault="000A7EB5">
            <w:pPr>
              <w:spacing w:line="276" w:lineRule="auto"/>
              <w:jc w:val="center"/>
              <w:rPr>
                <w:b/>
                <w:color w:val="000000"/>
                <w:spacing w:val="8"/>
                <w:sz w:val="20"/>
                <w:szCs w:val="20"/>
                <w:lang w:val="ba-RU" w:eastAsia="en-US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sz w:val="20"/>
                <w:szCs w:val="20"/>
                <w:lang w:eastAsia="en-US"/>
              </w:rPr>
              <w:t>МУНИЦИПАЛЬ РАЙОНЫНЫ</w:t>
            </w:r>
            <w:r>
              <w:rPr>
                <w:b/>
                <w:color w:val="000000"/>
                <w:spacing w:val="8"/>
                <w:sz w:val="20"/>
                <w:szCs w:val="20"/>
                <w:lang w:val="ba-RU" w:eastAsia="en-US"/>
              </w:rPr>
              <w:t>Ң</w:t>
            </w:r>
          </w:p>
          <w:p w:rsidR="000A7EB5" w:rsidRPr="00003A13" w:rsidRDefault="000A7EB5">
            <w:pPr>
              <w:spacing w:line="276" w:lineRule="auto"/>
              <w:jc w:val="center"/>
              <w:rPr>
                <w:rFonts w:ascii="Century Bash" w:hAnsi="Century Bash"/>
                <w:b/>
                <w:color w:val="000000"/>
                <w:spacing w:val="8"/>
                <w:sz w:val="20"/>
                <w:szCs w:val="20"/>
                <w:lang w:val="ba-RU" w:eastAsia="en-US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sz w:val="20"/>
                <w:szCs w:val="20"/>
                <w:lang w:val="ba-RU" w:eastAsia="en-US"/>
              </w:rPr>
              <w:t xml:space="preserve"> </w:t>
            </w:r>
            <w:r>
              <w:rPr>
                <w:b/>
                <w:sz w:val="20"/>
                <w:szCs w:val="20"/>
                <w:lang w:val="ba-RU" w:eastAsia="en-US"/>
              </w:rPr>
              <w:t>Һ</w:t>
            </w:r>
            <w:r w:rsidRPr="00003A13">
              <w:rPr>
                <w:rFonts w:ascii="Century Bash" w:hAnsi="Century Bash"/>
                <w:b/>
                <w:color w:val="000000"/>
                <w:spacing w:val="8"/>
                <w:sz w:val="20"/>
                <w:szCs w:val="20"/>
                <w:lang w:val="ba-RU" w:eastAsia="en-US"/>
              </w:rPr>
              <w:t xml:space="preserve">АНДУFАС  АУЫЛ </w:t>
            </w:r>
          </w:p>
          <w:p w:rsidR="00003A13" w:rsidRDefault="000A7EB5">
            <w:pPr>
              <w:spacing w:line="276" w:lineRule="auto"/>
              <w:jc w:val="center"/>
              <w:rPr>
                <w:rFonts w:ascii="Century Bash" w:hAnsi="Century Bash"/>
                <w:b/>
                <w:color w:val="000000"/>
                <w:spacing w:val="8"/>
                <w:sz w:val="20"/>
                <w:szCs w:val="20"/>
                <w:lang w:val="ba-RU" w:eastAsia="en-US"/>
              </w:rPr>
            </w:pPr>
            <w:r w:rsidRPr="00003A13">
              <w:rPr>
                <w:rFonts w:ascii="Century Bash" w:hAnsi="Century Bash"/>
                <w:b/>
                <w:color w:val="000000"/>
                <w:spacing w:val="8"/>
                <w:sz w:val="20"/>
                <w:szCs w:val="20"/>
                <w:lang w:val="ba-RU" w:eastAsia="en-US"/>
              </w:rPr>
              <w:t>СОВЕТЫ АУЫЛ БИЛ</w:t>
            </w:r>
            <w:r>
              <w:rPr>
                <w:b/>
                <w:color w:val="000000"/>
                <w:spacing w:val="8"/>
                <w:sz w:val="20"/>
                <w:szCs w:val="20"/>
                <w:lang w:val="ba-RU" w:eastAsia="en-US"/>
              </w:rPr>
              <w:t>Ә</w:t>
            </w:r>
            <w:r w:rsidRPr="00003A13">
              <w:rPr>
                <w:rFonts w:ascii="Century Bash" w:hAnsi="Century Bash"/>
                <w:b/>
                <w:color w:val="000000"/>
                <w:spacing w:val="8"/>
                <w:sz w:val="20"/>
                <w:szCs w:val="20"/>
                <w:lang w:val="ba-RU" w:eastAsia="en-US"/>
              </w:rPr>
              <w:t>М</w:t>
            </w:r>
            <w:r>
              <w:rPr>
                <w:b/>
                <w:color w:val="000000"/>
                <w:spacing w:val="8"/>
                <w:sz w:val="20"/>
                <w:szCs w:val="20"/>
                <w:lang w:val="ba-RU" w:eastAsia="en-US"/>
              </w:rPr>
              <w:t>Ә</w:t>
            </w:r>
            <w:r>
              <w:rPr>
                <w:b/>
                <w:sz w:val="20"/>
                <w:szCs w:val="20"/>
                <w:lang w:val="ba-RU" w:eastAsia="en-US"/>
              </w:rPr>
              <w:t>Һ</w:t>
            </w:r>
            <w:r w:rsidRPr="00003A13">
              <w:rPr>
                <w:rFonts w:ascii="Century Bash" w:hAnsi="Century Bash"/>
                <w:b/>
                <w:sz w:val="20"/>
                <w:szCs w:val="20"/>
                <w:lang w:val="ba-RU" w:eastAsia="en-US"/>
              </w:rPr>
              <w:t>Е</w:t>
            </w:r>
            <w:r w:rsidRPr="00003A13">
              <w:rPr>
                <w:rFonts w:ascii="Century Bash" w:hAnsi="Century Bash"/>
                <w:b/>
                <w:color w:val="000000"/>
                <w:spacing w:val="8"/>
                <w:sz w:val="20"/>
                <w:szCs w:val="20"/>
                <w:lang w:val="ba-RU" w:eastAsia="en-US"/>
              </w:rPr>
              <w:t xml:space="preserve"> </w:t>
            </w:r>
          </w:p>
          <w:p w:rsidR="000A7EB5" w:rsidRPr="00003A13" w:rsidRDefault="000A7EB5">
            <w:pPr>
              <w:spacing w:line="276" w:lineRule="auto"/>
              <w:jc w:val="center"/>
              <w:rPr>
                <w:rFonts w:ascii="Century Bash" w:hAnsi="Century Bash"/>
                <w:b/>
                <w:color w:val="000000"/>
                <w:spacing w:val="8"/>
                <w:sz w:val="22"/>
                <w:szCs w:val="20"/>
                <w:lang w:val="ba-RU" w:eastAsia="en-US"/>
              </w:rPr>
            </w:pPr>
            <w:bookmarkStart w:id="0" w:name="_GoBack"/>
            <w:bookmarkEnd w:id="0"/>
            <w:r w:rsidRPr="00003A13">
              <w:rPr>
                <w:rFonts w:ascii="Century Bash" w:hAnsi="Century Bash"/>
                <w:b/>
                <w:color w:val="000000"/>
                <w:spacing w:val="8"/>
                <w:sz w:val="20"/>
                <w:szCs w:val="20"/>
                <w:lang w:val="ba-RU" w:eastAsia="en-US"/>
              </w:rPr>
              <w:t xml:space="preserve"> ХАКИМИ</w:t>
            </w:r>
            <w:r>
              <w:rPr>
                <w:b/>
                <w:color w:val="000000"/>
                <w:spacing w:val="8"/>
                <w:sz w:val="20"/>
                <w:szCs w:val="20"/>
                <w:lang w:val="ba-RU" w:eastAsia="en-US"/>
              </w:rPr>
              <w:t>Ә</w:t>
            </w:r>
            <w:r w:rsidRPr="00003A13">
              <w:rPr>
                <w:rFonts w:ascii="Century Bash" w:hAnsi="Century Bash"/>
                <w:b/>
                <w:color w:val="000000"/>
                <w:spacing w:val="8"/>
                <w:sz w:val="20"/>
                <w:szCs w:val="20"/>
                <w:lang w:val="ba-RU" w:eastAsia="en-US"/>
              </w:rPr>
              <w:t>ТЕ</w:t>
            </w:r>
          </w:p>
          <w:p w:rsidR="000A7EB5" w:rsidRPr="00003A13" w:rsidRDefault="000A7EB5">
            <w:pPr>
              <w:suppressAutoHyphens/>
              <w:spacing w:line="276" w:lineRule="auto"/>
              <w:jc w:val="center"/>
              <w:rPr>
                <w:b/>
                <w:lang w:val="ba-RU" w:eastAsia="ar-S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0A7EB5" w:rsidRDefault="000A7EB5">
            <w:pPr>
              <w:suppressAutoHyphens/>
              <w:spacing w:line="276" w:lineRule="auto"/>
              <w:ind w:left="-108" w:right="-108"/>
              <w:jc w:val="center"/>
              <w:rPr>
                <w:lang w:eastAsia="ar-SA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762000" cy="942975"/>
                  <wp:effectExtent l="0" t="0" r="0" b="9525"/>
                  <wp:docPr id="1" name="Рисунок 1" descr="Описание: Описание: 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0A7EB5" w:rsidRDefault="000A7EB5">
            <w:pPr>
              <w:spacing w:line="276" w:lineRule="auto"/>
              <w:jc w:val="center"/>
              <w:rPr>
                <w:rFonts w:ascii="Century Bash" w:hAnsi="Century Bash"/>
                <w:b/>
                <w:bCs/>
                <w:sz w:val="20"/>
                <w:szCs w:val="20"/>
                <w:lang w:val="ba-RU" w:eastAsia="en-US"/>
              </w:rPr>
            </w:pPr>
            <w:r>
              <w:rPr>
                <w:rFonts w:ascii="Century Bash" w:hAnsi="Century Bash"/>
                <w:b/>
                <w:bCs/>
                <w:sz w:val="20"/>
                <w:szCs w:val="20"/>
                <w:lang w:eastAsia="en-US"/>
              </w:rPr>
              <w:t xml:space="preserve">АДМИНИСТРАЦИЯ </w:t>
            </w:r>
          </w:p>
          <w:p w:rsidR="000A7EB5" w:rsidRDefault="000A7EB5">
            <w:pPr>
              <w:spacing w:line="276" w:lineRule="auto"/>
              <w:jc w:val="center"/>
              <w:rPr>
                <w:rFonts w:ascii="Century Bash" w:hAnsi="Century Bash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entury Bash" w:hAnsi="Century Bash"/>
                <w:b/>
                <w:bCs/>
                <w:sz w:val="20"/>
                <w:szCs w:val="20"/>
                <w:lang w:eastAsia="en-US"/>
              </w:rPr>
              <w:t>СЕЛЬСКОГО ПОСЕЛЕНИЯ САНДУГАЧЕВСКИЙ СЕЛЬСОВЕТ</w:t>
            </w:r>
          </w:p>
          <w:p w:rsidR="000A7EB5" w:rsidRDefault="000A7EB5">
            <w:pPr>
              <w:spacing w:line="276" w:lineRule="auto"/>
              <w:jc w:val="center"/>
              <w:rPr>
                <w:rFonts w:ascii="Century Bash" w:hAnsi="Century Bash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entury Bash" w:hAnsi="Century Bash"/>
                <w:b/>
                <w:bCs/>
                <w:sz w:val="20"/>
                <w:szCs w:val="20"/>
                <w:lang w:eastAsia="en-US"/>
              </w:rPr>
              <w:t>МУНИЦИПАЛЬНОГО  РАЙОНА</w:t>
            </w:r>
          </w:p>
          <w:p w:rsidR="000A7EB5" w:rsidRDefault="000A7EB5">
            <w:pPr>
              <w:spacing w:line="276" w:lineRule="auto"/>
              <w:jc w:val="center"/>
              <w:rPr>
                <w:rFonts w:ascii="Century Bash" w:hAnsi="Century Bash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entury Bash" w:hAnsi="Century Bash"/>
                <w:b/>
                <w:bCs/>
                <w:sz w:val="20"/>
                <w:szCs w:val="20"/>
                <w:lang w:eastAsia="en-US"/>
              </w:rPr>
              <w:t>ЯНАУЛЬСКИЙ РАЙОН</w:t>
            </w:r>
          </w:p>
          <w:p w:rsidR="000A7EB5" w:rsidRDefault="000A7EB5">
            <w:pPr>
              <w:spacing w:line="276" w:lineRule="auto"/>
              <w:jc w:val="center"/>
              <w:rPr>
                <w:rFonts w:ascii="Century Bash" w:hAnsi="Century Bash"/>
                <w:b/>
                <w:bCs/>
                <w:lang w:eastAsia="ar-SA"/>
              </w:rPr>
            </w:pPr>
            <w:r>
              <w:rPr>
                <w:rFonts w:ascii="Century Bash" w:hAnsi="Century Bash"/>
                <w:b/>
                <w:bCs/>
                <w:sz w:val="20"/>
                <w:szCs w:val="20"/>
                <w:lang w:eastAsia="en-US"/>
              </w:rPr>
              <w:t>РЕСПУБЛИКА БАШКОРТОСТАН</w:t>
            </w:r>
          </w:p>
          <w:p w:rsidR="000A7EB5" w:rsidRDefault="000A7EB5">
            <w:pPr>
              <w:suppressAutoHyphens/>
              <w:spacing w:line="276" w:lineRule="auto"/>
              <w:jc w:val="center"/>
              <w:rPr>
                <w:rFonts w:ascii="Century Bash" w:hAnsi="Century Bash"/>
                <w:lang w:eastAsia="ar-SA"/>
              </w:rPr>
            </w:pPr>
          </w:p>
        </w:tc>
      </w:tr>
    </w:tbl>
    <w:p w:rsidR="000A7EB5" w:rsidRDefault="000A7EB5" w:rsidP="000A7EB5">
      <w:pPr>
        <w:jc w:val="center"/>
        <w:rPr>
          <w:b/>
          <w:bCs/>
          <w:sz w:val="28"/>
          <w:szCs w:val="28"/>
        </w:rPr>
      </w:pPr>
      <w:r>
        <w:rPr>
          <w:rFonts w:ascii="Century Bash" w:hAnsi="Century Bash"/>
          <w:b/>
          <w:sz w:val="28"/>
          <w:szCs w:val="28"/>
          <w:lang w:val="en-US"/>
        </w:rPr>
        <w:t>K</w:t>
      </w:r>
      <w:r>
        <w:rPr>
          <w:b/>
          <w:sz w:val="28"/>
          <w:szCs w:val="28"/>
        </w:rPr>
        <w:t xml:space="preserve">АРАР                                                                      ПОСТАНОВЛЕНИЕ             </w:t>
      </w:r>
      <w:r>
        <w:rPr>
          <w:b/>
          <w:bCs/>
          <w:sz w:val="28"/>
          <w:szCs w:val="28"/>
        </w:rPr>
        <w:t xml:space="preserve">« </w:t>
      </w:r>
      <w:r w:rsidRPr="000A7EB5">
        <w:rPr>
          <w:b/>
          <w:bCs/>
          <w:sz w:val="28"/>
          <w:szCs w:val="28"/>
        </w:rPr>
        <w:t>25</w:t>
      </w:r>
      <w:r>
        <w:rPr>
          <w:b/>
          <w:bCs/>
          <w:sz w:val="28"/>
          <w:szCs w:val="28"/>
        </w:rPr>
        <w:t xml:space="preserve"> » </w:t>
      </w:r>
      <w:r>
        <w:rPr>
          <w:b/>
          <w:bCs/>
          <w:sz w:val="28"/>
          <w:szCs w:val="28"/>
          <w:lang w:val="ba-RU"/>
        </w:rPr>
        <w:t>ғ</w:t>
      </w:r>
      <w:proofErr w:type="spellStart"/>
      <w:r>
        <w:rPr>
          <w:b/>
          <w:bCs/>
          <w:sz w:val="28"/>
          <w:szCs w:val="28"/>
        </w:rPr>
        <w:t>инуар</w:t>
      </w:r>
      <w:proofErr w:type="spellEnd"/>
      <w:r>
        <w:rPr>
          <w:b/>
          <w:bCs/>
          <w:sz w:val="28"/>
          <w:szCs w:val="28"/>
        </w:rPr>
        <w:t xml:space="preserve"> 201</w:t>
      </w:r>
      <w:r w:rsidRPr="000A7EB5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</w:t>
      </w:r>
      <w:proofErr w:type="spellEnd"/>
      <w:r>
        <w:rPr>
          <w:b/>
          <w:bCs/>
          <w:sz w:val="28"/>
          <w:szCs w:val="28"/>
        </w:rPr>
        <w:t xml:space="preserve">                   № </w:t>
      </w:r>
      <w:r w:rsidRPr="000A7EB5">
        <w:rPr>
          <w:b/>
          <w:bCs/>
          <w:sz w:val="28"/>
          <w:szCs w:val="28"/>
        </w:rPr>
        <w:t>01</w:t>
      </w:r>
      <w:r>
        <w:rPr>
          <w:b/>
          <w:bCs/>
          <w:sz w:val="28"/>
          <w:szCs w:val="28"/>
        </w:rPr>
        <w:t xml:space="preserve">                « 25» января 201</w:t>
      </w:r>
      <w:r w:rsidRPr="000A7EB5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года</w:t>
      </w:r>
    </w:p>
    <w:p w:rsidR="000A7EB5" w:rsidRDefault="000A7EB5" w:rsidP="000A7EB5">
      <w:pPr>
        <w:jc w:val="center"/>
        <w:rPr>
          <w:b/>
          <w:bCs/>
          <w:sz w:val="28"/>
          <w:szCs w:val="28"/>
        </w:rPr>
      </w:pPr>
    </w:p>
    <w:p w:rsidR="000A7EB5" w:rsidRDefault="000A7EB5" w:rsidP="000A7EB5">
      <w:pPr>
        <w:rPr>
          <w:b/>
          <w:bCs/>
          <w:sz w:val="28"/>
          <w:szCs w:val="28"/>
        </w:rPr>
      </w:pPr>
    </w:p>
    <w:p w:rsidR="000A7EB5" w:rsidRDefault="000A7EB5" w:rsidP="000A7E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обеспечении сохранности линий и сооружений связи на территории сельского поселения </w:t>
      </w:r>
      <w:proofErr w:type="spellStart"/>
      <w:r>
        <w:rPr>
          <w:b/>
          <w:bCs/>
          <w:sz w:val="28"/>
          <w:szCs w:val="28"/>
        </w:rPr>
        <w:t>Сандугачевский</w:t>
      </w:r>
      <w:proofErr w:type="spellEnd"/>
      <w:r>
        <w:rPr>
          <w:b/>
          <w:bCs/>
          <w:sz w:val="28"/>
          <w:szCs w:val="28"/>
        </w:rPr>
        <w:t xml:space="preserve"> сельсовет муниципального района  </w:t>
      </w:r>
      <w:proofErr w:type="spellStart"/>
      <w:r>
        <w:rPr>
          <w:b/>
          <w:bCs/>
          <w:sz w:val="28"/>
          <w:szCs w:val="28"/>
        </w:rPr>
        <w:t>Янаульский</w:t>
      </w:r>
      <w:proofErr w:type="spellEnd"/>
      <w:r>
        <w:rPr>
          <w:b/>
          <w:bCs/>
          <w:sz w:val="28"/>
          <w:szCs w:val="28"/>
        </w:rPr>
        <w:t xml:space="preserve"> район Республики Башкортостан</w:t>
      </w:r>
    </w:p>
    <w:p w:rsidR="000A7EB5" w:rsidRDefault="000A7EB5" w:rsidP="000A7EB5">
      <w:pPr>
        <w:jc w:val="center"/>
        <w:rPr>
          <w:b/>
          <w:bCs/>
          <w:sz w:val="28"/>
          <w:szCs w:val="28"/>
        </w:rPr>
      </w:pPr>
    </w:p>
    <w:p w:rsidR="000A7EB5" w:rsidRDefault="000A7EB5" w:rsidP="000A7EB5">
      <w:pPr>
        <w:jc w:val="center"/>
        <w:rPr>
          <w:b/>
          <w:bCs/>
          <w:sz w:val="28"/>
          <w:szCs w:val="28"/>
        </w:rPr>
      </w:pPr>
    </w:p>
    <w:p w:rsidR="000A7EB5" w:rsidRDefault="000A7EB5" w:rsidP="000A7E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0A7EB5">
        <w:rPr>
          <w:bCs/>
          <w:sz w:val="28"/>
          <w:szCs w:val="28"/>
        </w:rPr>
        <w:t>В соответствии</w:t>
      </w:r>
      <w:r>
        <w:rPr>
          <w:bCs/>
          <w:sz w:val="28"/>
          <w:szCs w:val="28"/>
        </w:rPr>
        <w:t xml:space="preserve"> с требованиями « Правил охраны линий и сооружений связи Российской Федерации», утвержденных Постановлением Правительства Российской Федерации от 9 июня 1995 г. № 578 Администрация сельского поселения </w:t>
      </w:r>
      <w:proofErr w:type="spellStart"/>
      <w:r>
        <w:rPr>
          <w:bCs/>
          <w:sz w:val="28"/>
          <w:szCs w:val="28"/>
        </w:rPr>
        <w:t>Сандугачевский</w:t>
      </w:r>
      <w:proofErr w:type="spellEnd"/>
      <w:r>
        <w:rPr>
          <w:bCs/>
          <w:sz w:val="28"/>
          <w:szCs w:val="28"/>
        </w:rPr>
        <w:t xml:space="preserve"> сельсовет муниципального района </w:t>
      </w:r>
      <w:proofErr w:type="spellStart"/>
      <w:r>
        <w:rPr>
          <w:bCs/>
          <w:sz w:val="28"/>
          <w:szCs w:val="28"/>
        </w:rPr>
        <w:t>Янаульский</w:t>
      </w:r>
      <w:proofErr w:type="spellEnd"/>
      <w:r>
        <w:rPr>
          <w:bCs/>
          <w:sz w:val="28"/>
          <w:szCs w:val="28"/>
        </w:rPr>
        <w:t xml:space="preserve"> район Республики Башкортостан постановляет: </w:t>
      </w:r>
    </w:p>
    <w:p w:rsidR="000A7EB5" w:rsidRDefault="000A7EB5" w:rsidP="000A7EB5">
      <w:pPr>
        <w:pStyle w:val="a5"/>
        <w:numPr>
          <w:ilvl w:val="0"/>
          <w:numId w:val="1"/>
        </w:numPr>
        <w:ind w:left="0" w:firstLine="375"/>
        <w:jc w:val="both"/>
        <w:rPr>
          <w:sz w:val="28"/>
          <w:szCs w:val="28"/>
        </w:rPr>
      </w:pPr>
      <w:r>
        <w:rPr>
          <w:sz w:val="28"/>
          <w:szCs w:val="28"/>
        </w:rPr>
        <w:t>Запретить на территории сельского поселения самовольное производство строительных и земляных работ, связанных с раскопкой, перемещением грунта в охранной зоне линейно-кабельных сооружений ОАО «Башинформсвязь».</w:t>
      </w:r>
    </w:p>
    <w:p w:rsidR="000A7EB5" w:rsidRPr="000A7EB5" w:rsidRDefault="000A7EB5" w:rsidP="000A7EB5">
      <w:pPr>
        <w:pStyle w:val="a5"/>
        <w:ind w:left="375"/>
        <w:jc w:val="both"/>
        <w:rPr>
          <w:sz w:val="28"/>
          <w:szCs w:val="28"/>
        </w:rPr>
      </w:pPr>
    </w:p>
    <w:p w:rsidR="00503C2E" w:rsidRDefault="000A7EB5" w:rsidP="00A85778">
      <w:pPr>
        <w:pStyle w:val="a5"/>
        <w:numPr>
          <w:ilvl w:val="0"/>
          <w:numId w:val="1"/>
        </w:numPr>
        <w:ind w:left="0" w:firstLine="375"/>
        <w:jc w:val="both"/>
        <w:rPr>
          <w:sz w:val="28"/>
          <w:szCs w:val="28"/>
        </w:rPr>
      </w:pPr>
      <w:r w:rsidRPr="000A7EB5">
        <w:rPr>
          <w:sz w:val="28"/>
          <w:szCs w:val="28"/>
        </w:rPr>
        <w:t>При необходимости производства строительных и земляных работ, организации, а также частные лица обязаны получить письменное разрешение (ордер) на право выполнения этих работ у архитектора района.</w:t>
      </w:r>
    </w:p>
    <w:p w:rsidR="000A7EB5" w:rsidRPr="000A7EB5" w:rsidRDefault="000A7EB5" w:rsidP="000A7EB5">
      <w:pPr>
        <w:pStyle w:val="a5"/>
        <w:rPr>
          <w:sz w:val="28"/>
          <w:szCs w:val="28"/>
        </w:rPr>
      </w:pPr>
    </w:p>
    <w:p w:rsidR="000A7EB5" w:rsidRDefault="000A7EB5" w:rsidP="00A85778">
      <w:pPr>
        <w:pStyle w:val="a5"/>
        <w:numPr>
          <w:ilvl w:val="0"/>
          <w:numId w:val="1"/>
        </w:numPr>
        <w:ind w:left="0" w:firstLine="375"/>
        <w:jc w:val="both"/>
        <w:rPr>
          <w:sz w:val="28"/>
          <w:szCs w:val="28"/>
        </w:rPr>
      </w:pPr>
      <w:r>
        <w:rPr>
          <w:sz w:val="28"/>
          <w:szCs w:val="28"/>
        </w:rPr>
        <w:t>Строительные и земляные работы в пределах охранной зоны линейно-кабельных сооружений связи производить только по согласованию и с вызовом представителей ОАО «</w:t>
      </w:r>
      <w:r w:rsidR="00A23612">
        <w:rPr>
          <w:sz w:val="28"/>
          <w:szCs w:val="28"/>
        </w:rPr>
        <w:t>Башинформсвязь</w:t>
      </w:r>
      <w:r>
        <w:rPr>
          <w:sz w:val="28"/>
          <w:szCs w:val="28"/>
        </w:rPr>
        <w:t>» в лице Эксплуатирующей организации:</w:t>
      </w:r>
    </w:p>
    <w:p w:rsidR="00A23612" w:rsidRPr="00A23612" w:rsidRDefault="00A23612" w:rsidP="00A23612">
      <w:pPr>
        <w:pStyle w:val="a5"/>
        <w:rPr>
          <w:sz w:val="28"/>
          <w:szCs w:val="28"/>
        </w:rPr>
      </w:pPr>
    </w:p>
    <w:p w:rsidR="00A23612" w:rsidRDefault="00A23612" w:rsidP="00A23612">
      <w:pPr>
        <w:pStyle w:val="a5"/>
        <w:ind w:left="375"/>
        <w:rPr>
          <w:b/>
        </w:rPr>
      </w:pPr>
      <w:r w:rsidRPr="00A23612">
        <w:rPr>
          <w:b/>
        </w:rPr>
        <w:t xml:space="preserve">ПАО «Башинформсвязь» КТЛБ № 3 </w:t>
      </w:r>
      <w:proofErr w:type="gramStart"/>
      <w:r w:rsidRPr="00A23612">
        <w:rPr>
          <w:b/>
        </w:rPr>
        <w:t xml:space="preserve">( </w:t>
      </w:r>
      <w:proofErr w:type="gramEnd"/>
      <w:r w:rsidRPr="00A23612">
        <w:rPr>
          <w:b/>
        </w:rPr>
        <w:t>кросс территориальная линейная бригада)</w:t>
      </w:r>
    </w:p>
    <w:p w:rsidR="00A23612" w:rsidRDefault="00A23612" w:rsidP="00A23612">
      <w:pPr>
        <w:pStyle w:val="a5"/>
        <w:ind w:left="375"/>
        <w:rPr>
          <w:b/>
        </w:rPr>
      </w:pPr>
      <w:r>
        <w:rPr>
          <w:b/>
        </w:rPr>
        <w:t xml:space="preserve">Г. Нефтекамск, ул. </w:t>
      </w:r>
      <w:proofErr w:type="gramStart"/>
      <w:r>
        <w:rPr>
          <w:b/>
        </w:rPr>
        <w:t>Социалистическая</w:t>
      </w:r>
      <w:proofErr w:type="gramEnd"/>
      <w:r>
        <w:rPr>
          <w:b/>
        </w:rPr>
        <w:t xml:space="preserve"> -85 </w:t>
      </w:r>
      <w:proofErr w:type="spellStart"/>
      <w:r>
        <w:rPr>
          <w:b/>
        </w:rPr>
        <w:t>каб</w:t>
      </w:r>
      <w:proofErr w:type="spellEnd"/>
      <w:r>
        <w:rPr>
          <w:b/>
        </w:rPr>
        <w:t>. № 19 , тел./факс 8 (34783) 3-00-24</w:t>
      </w:r>
    </w:p>
    <w:p w:rsidR="00A23612" w:rsidRDefault="00A23612" w:rsidP="00A23612">
      <w:pPr>
        <w:pStyle w:val="a5"/>
        <w:ind w:left="375"/>
        <w:rPr>
          <w:b/>
        </w:rPr>
      </w:pPr>
      <w:r>
        <w:rPr>
          <w:b/>
        </w:rPr>
        <w:t>Телефон оперативно-диспетчерской службы: 8(347)272-48-68 (звонок бесплатный)</w:t>
      </w:r>
    </w:p>
    <w:p w:rsidR="00885A4A" w:rsidRDefault="00885A4A" w:rsidP="00885A4A">
      <w:pPr>
        <w:pStyle w:val="a5"/>
        <w:ind w:left="375"/>
        <w:rPr>
          <w:b/>
        </w:rPr>
      </w:pPr>
      <w:proofErr w:type="spellStart"/>
      <w:r>
        <w:rPr>
          <w:b/>
        </w:rPr>
        <w:t>Янаульский</w:t>
      </w:r>
      <w:proofErr w:type="spellEnd"/>
      <w:r>
        <w:rPr>
          <w:b/>
        </w:rPr>
        <w:t xml:space="preserve"> линейно-технический цех</w:t>
      </w:r>
    </w:p>
    <w:p w:rsidR="00A23612" w:rsidRDefault="00A23612" w:rsidP="00A23612">
      <w:pPr>
        <w:pStyle w:val="a5"/>
        <w:ind w:left="375"/>
        <w:rPr>
          <w:b/>
        </w:rPr>
      </w:pPr>
    </w:p>
    <w:p w:rsidR="00A23612" w:rsidRDefault="00A23612" w:rsidP="00A23612">
      <w:pPr>
        <w:pStyle w:val="a5"/>
        <w:ind w:left="375"/>
        <w:rPr>
          <w:b/>
        </w:rPr>
      </w:pPr>
    </w:p>
    <w:p w:rsidR="00A23612" w:rsidRDefault="00A23612" w:rsidP="00A23612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Довести до сведения должностных лиц и всех граждан, что виновные в нарушении вышеуказанных Правил, могут быть привлечены к административной ответственности по ст. 13.5. Кодекса Российской </w:t>
      </w:r>
      <w:r>
        <w:rPr>
          <w:sz w:val="28"/>
          <w:szCs w:val="28"/>
        </w:rPr>
        <w:lastRenderedPageBreak/>
        <w:t>Федерации об административных правонарушениях, санкция которой предусматривает наложение административного штрафа.</w:t>
      </w:r>
    </w:p>
    <w:p w:rsidR="00A23612" w:rsidRDefault="00A23612" w:rsidP="00A23612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 лиц виновных в повреждении линий связи, взыскивается материальный ущерб, причиненный предприятию связи.</w:t>
      </w:r>
    </w:p>
    <w:p w:rsidR="00A23612" w:rsidRDefault="00A23612" w:rsidP="00A23612">
      <w:pPr>
        <w:pStyle w:val="a5"/>
        <w:ind w:left="0" w:firstLine="426"/>
        <w:jc w:val="both"/>
        <w:rPr>
          <w:sz w:val="28"/>
          <w:szCs w:val="28"/>
        </w:rPr>
      </w:pPr>
    </w:p>
    <w:p w:rsidR="00A23612" w:rsidRDefault="00A23612" w:rsidP="00A85778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</w:t>
      </w:r>
      <w:r w:rsidR="00885A4A">
        <w:rPr>
          <w:sz w:val="28"/>
          <w:szCs w:val="28"/>
        </w:rPr>
        <w:t>оставляю за собой</w:t>
      </w:r>
    </w:p>
    <w:p w:rsidR="00A85778" w:rsidRDefault="00A85778" w:rsidP="00A85778">
      <w:pPr>
        <w:pStyle w:val="a5"/>
        <w:ind w:left="426"/>
        <w:jc w:val="both"/>
        <w:rPr>
          <w:sz w:val="28"/>
          <w:szCs w:val="28"/>
        </w:rPr>
      </w:pPr>
    </w:p>
    <w:p w:rsidR="00A85778" w:rsidRDefault="00A85778" w:rsidP="00A85778">
      <w:pPr>
        <w:pStyle w:val="a5"/>
        <w:ind w:left="426"/>
        <w:jc w:val="both"/>
        <w:rPr>
          <w:sz w:val="28"/>
          <w:szCs w:val="28"/>
        </w:rPr>
      </w:pPr>
    </w:p>
    <w:p w:rsidR="00A85778" w:rsidRDefault="00A85778" w:rsidP="00A85778">
      <w:pPr>
        <w:pStyle w:val="a5"/>
        <w:ind w:left="426"/>
        <w:jc w:val="both"/>
        <w:rPr>
          <w:sz w:val="28"/>
          <w:szCs w:val="28"/>
        </w:rPr>
      </w:pPr>
    </w:p>
    <w:p w:rsidR="00A85778" w:rsidRDefault="00A85778" w:rsidP="00A85778">
      <w:pPr>
        <w:pStyle w:val="a5"/>
        <w:ind w:left="426"/>
        <w:jc w:val="both"/>
        <w:rPr>
          <w:sz w:val="28"/>
          <w:szCs w:val="28"/>
        </w:rPr>
      </w:pPr>
    </w:p>
    <w:p w:rsidR="00885A4A" w:rsidRDefault="00885A4A" w:rsidP="00A85778">
      <w:pPr>
        <w:pStyle w:val="a5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8577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85778">
        <w:rPr>
          <w:sz w:val="28"/>
          <w:szCs w:val="28"/>
        </w:rPr>
        <w:t xml:space="preserve"> </w:t>
      </w:r>
    </w:p>
    <w:p w:rsidR="00A85778" w:rsidRDefault="00A85778" w:rsidP="00A85778">
      <w:pPr>
        <w:pStyle w:val="a5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885A4A">
        <w:rPr>
          <w:sz w:val="28"/>
          <w:szCs w:val="28"/>
        </w:rPr>
        <w:t xml:space="preserve">                                                         Т.Ш. </w:t>
      </w:r>
      <w:proofErr w:type="spellStart"/>
      <w:r w:rsidR="00885A4A">
        <w:rPr>
          <w:sz w:val="28"/>
          <w:szCs w:val="28"/>
        </w:rPr>
        <w:t>Куснияров</w:t>
      </w:r>
      <w:proofErr w:type="spellEnd"/>
    </w:p>
    <w:p w:rsidR="00A85778" w:rsidRPr="00A23612" w:rsidRDefault="00A85778" w:rsidP="00A85778">
      <w:pPr>
        <w:pStyle w:val="a5"/>
        <w:ind w:left="426"/>
        <w:jc w:val="both"/>
        <w:rPr>
          <w:sz w:val="28"/>
          <w:szCs w:val="28"/>
        </w:rPr>
      </w:pPr>
    </w:p>
    <w:sectPr w:rsidR="00A85778" w:rsidRPr="00A23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D21B4"/>
    <w:multiLevelType w:val="hybridMultilevel"/>
    <w:tmpl w:val="46F69FEA"/>
    <w:lvl w:ilvl="0" w:tplc="AED0025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2C"/>
    <w:rsid w:val="00003A13"/>
    <w:rsid w:val="000A7EB5"/>
    <w:rsid w:val="00503C2E"/>
    <w:rsid w:val="005D4E2C"/>
    <w:rsid w:val="00885A4A"/>
    <w:rsid w:val="00A23612"/>
    <w:rsid w:val="00A85778"/>
    <w:rsid w:val="00E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E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A7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E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A7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6</cp:revision>
  <cp:lastPrinted>2016-03-01T05:26:00Z</cp:lastPrinted>
  <dcterms:created xsi:type="dcterms:W3CDTF">2016-01-25T09:31:00Z</dcterms:created>
  <dcterms:modified xsi:type="dcterms:W3CDTF">2016-03-01T05:26:00Z</dcterms:modified>
</cp:coreProperties>
</file>