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2" w:rsidRDefault="00063A92" w:rsidP="00063A92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ПРИЛОЖЕНИЕ</w:t>
      </w:r>
    </w:p>
    <w:p w:rsidR="00063A92" w:rsidRDefault="00063A92" w:rsidP="00063A92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по организации и проведению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Республики  Башкортостан на  2021 год и на плановый период  2022 и 2023 годов»  от 04.12.2020г. № ____</w:t>
      </w:r>
    </w:p>
    <w:p w:rsidR="00063A92" w:rsidRDefault="00063A92" w:rsidP="00063A92">
      <w:pPr>
        <w:pStyle w:val="1"/>
        <w:rPr>
          <w:b w:val="0"/>
          <w:sz w:val="27"/>
          <w:szCs w:val="27"/>
        </w:rPr>
      </w:pPr>
    </w:p>
    <w:p w:rsidR="00063A92" w:rsidRDefault="00063A92" w:rsidP="00063A92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Результаты публичных слушаний</w:t>
      </w:r>
    </w:p>
    <w:p w:rsidR="00063A92" w:rsidRDefault="00063A92" w:rsidP="00063A9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2021 год и на плановый период 2022 и 2023 годов»</w:t>
      </w:r>
    </w:p>
    <w:p w:rsidR="00063A92" w:rsidRDefault="00063A92" w:rsidP="00063A92">
      <w:pPr>
        <w:rPr>
          <w:rFonts w:ascii="Times New Roman" w:hAnsi="Times New Roman" w:cs="Times New Roman"/>
          <w:sz w:val="27"/>
          <w:szCs w:val="27"/>
        </w:rPr>
      </w:pPr>
    </w:p>
    <w:p w:rsidR="00063A92" w:rsidRDefault="00063A92" w:rsidP="00063A9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2021 год и на плановый период 2022 и 2023 годов» проведены  04 декабря 2020 года в здании  Администрации сельского поселения.</w:t>
      </w:r>
    </w:p>
    <w:p w:rsidR="00063A92" w:rsidRDefault="00063A92" w:rsidP="00063A92">
      <w:pPr>
        <w:pStyle w:val="11"/>
        <w:ind w:firstLine="900"/>
        <w:rPr>
          <w:sz w:val="27"/>
          <w:szCs w:val="27"/>
        </w:rPr>
      </w:pPr>
      <w:r>
        <w:rPr>
          <w:sz w:val="27"/>
          <w:szCs w:val="27"/>
        </w:rPr>
        <w:t>В публичных слушаниях приняло участие 15 человек, выступил – 1 человек.</w:t>
      </w:r>
    </w:p>
    <w:p w:rsidR="00063A92" w:rsidRDefault="00063A92" w:rsidP="00063A9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2021 год и на плановый период 2022 и 2023 годов» в установленном порядке письменных предложений не поступило. </w:t>
      </w:r>
    </w:p>
    <w:p w:rsidR="00063A92" w:rsidRDefault="00063A92" w:rsidP="00063A9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Совету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рекомендовано принять решение Совета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2021 год и на плановый период 2022 и 2023 годов» без изменений.</w:t>
      </w:r>
    </w:p>
    <w:p w:rsidR="00063A92" w:rsidRDefault="00063A92" w:rsidP="00063A92">
      <w:pPr>
        <w:pStyle w:val="11"/>
        <w:ind w:firstLine="0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Председатель</w:t>
      </w:r>
    </w:p>
    <w:p w:rsidR="00063A92" w:rsidRDefault="00063A92" w:rsidP="00063A92">
      <w:pPr>
        <w:pStyle w:val="11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комиссии </w:t>
      </w:r>
    </w:p>
    <w:p w:rsidR="00063A92" w:rsidRDefault="00063A92" w:rsidP="00063A92">
      <w:pPr>
        <w:pStyle w:val="11"/>
        <w:ind w:firstLine="0"/>
        <w:rPr>
          <w:sz w:val="27"/>
          <w:szCs w:val="27"/>
        </w:rPr>
      </w:pPr>
      <w:r>
        <w:rPr>
          <w:sz w:val="27"/>
          <w:szCs w:val="27"/>
        </w:rPr>
        <w:t>по публичным слушаниям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Т.Ш. </w:t>
      </w:r>
      <w:proofErr w:type="spellStart"/>
      <w:r>
        <w:rPr>
          <w:sz w:val="27"/>
          <w:szCs w:val="27"/>
        </w:rPr>
        <w:t>Куснияров</w:t>
      </w:r>
      <w:proofErr w:type="spellEnd"/>
    </w:p>
    <w:p w:rsidR="00063A92" w:rsidRDefault="00063A92" w:rsidP="00063A92">
      <w:pPr>
        <w:pStyle w:val="1"/>
        <w:rPr>
          <w:b w:val="0"/>
          <w:sz w:val="27"/>
          <w:szCs w:val="27"/>
        </w:rPr>
      </w:pPr>
    </w:p>
    <w:p w:rsidR="00922FBF" w:rsidRDefault="00922FBF"/>
    <w:sectPr w:rsidR="00922FBF" w:rsidSect="00063A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E4"/>
    <w:rsid w:val="00063A92"/>
    <w:rsid w:val="008920E4"/>
    <w:rsid w:val="0092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2"/>
  </w:style>
  <w:style w:type="paragraph" w:styleId="1">
    <w:name w:val="heading 1"/>
    <w:basedOn w:val="a"/>
    <w:next w:val="a"/>
    <w:link w:val="10"/>
    <w:qFormat/>
    <w:rsid w:val="00063A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063A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2"/>
  </w:style>
  <w:style w:type="paragraph" w:styleId="1">
    <w:name w:val="heading 1"/>
    <w:basedOn w:val="a"/>
    <w:next w:val="a"/>
    <w:link w:val="10"/>
    <w:qFormat/>
    <w:rsid w:val="00063A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A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063A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2020-12-07T04:30:00Z</dcterms:created>
  <dcterms:modified xsi:type="dcterms:W3CDTF">2020-12-07T04:30:00Z</dcterms:modified>
</cp:coreProperties>
</file>