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40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  <w:gridCol w:w="4500"/>
      </w:tblGrid>
      <w:tr w:rsidR="0011242E" w:rsidTr="0011242E">
        <w:trPr>
          <w:trHeight w:val="1703"/>
        </w:trPr>
        <w:tc>
          <w:tcPr>
            <w:tcW w:w="468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11242E" w:rsidRDefault="0011242E">
            <w:pPr>
              <w:pStyle w:val="a3"/>
              <w:ind w:left="-108" w:right="-108"/>
              <w:jc w:val="center"/>
              <w:rPr>
                <w:rFonts w:ascii="Century Bash" w:hAnsi="Century Bash"/>
                <w:b/>
              </w:rPr>
            </w:pPr>
            <w:r>
              <w:rPr>
                <w:rFonts w:ascii="Century Bash" w:hAnsi="Century Bash"/>
                <w:b/>
              </w:rPr>
              <w:t>БАШ</w:t>
            </w:r>
            <w:proofErr w:type="gramStart"/>
            <w:r>
              <w:rPr>
                <w:rFonts w:ascii="Century Bash" w:hAnsi="Century Bash"/>
                <w:b/>
              </w:rPr>
              <w:t>K</w:t>
            </w:r>
            <w:proofErr w:type="gramEnd"/>
            <w:r>
              <w:rPr>
                <w:rFonts w:ascii="Century Bash" w:hAnsi="Century Bash"/>
                <w:b/>
              </w:rPr>
              <w:t xml:space="preserve">ОРТОСТАН  РЕСПУБЛИКАHЫ </w:t>
            </w:r>
            <w:r>
              <w:rPr>
                <w:rFonts w:ascii="Century Bash" w:hAnsi="Century Bash"/>
                <w:b/>
                <w:color w:val="000000"/>
                <w:spacing w:val="8"/>
              </w:rPr>
              <w:t xml:space="preserve">ЯNАУЫЛ  РАЙОНЫ </w:t>
            </w:r>
            <w:r>
              <w:rPr>
                <w:rFonts w:ascii="Century Bash" w:hAnsi="Century Bash"/>
                <w:b/>
              </w:rPr>
              <w:t xml:space="preserve"> </w:t>
            </w:r>
            <w:r>
              <w:rPr>
                <w:rFonts w:ascii="Century Bash" w:hAnsi="Century Bash"/>
                <w:b/>
                <w:color w:val="000000"/>
                <w:spacing w:val="8"/>
              </w:rPr>
              <w:t xml:space="preserve">МУНИЦИПАЛЬ РАЙОНЫНЫN </w:t>
            </w:r>
            <w:r>
              <w:rPr>
                <w:rFonts w:ascii="Century Bash" w:hAnsi="Century Bash"/>
                <w:b/>
                <w:bCs/>
                <w:spacing w:val="10"/>
              </w:rPr>
              <w:t>HАНДУFАС</w:t>
            </w:r>
            <w:r>
              <w:rPr>
                <w:rFonts w:ascii="Century Bash" w:hAnsi="Century Bash"/>
                <w:b/>
                <w:color w:val="000000"/>
                <w:spacing w:val="8"/>
              </w:rPr>
              <w:t xml:space="preserve">  АУЫЛ </w:t>
            </w:r>
            <w:r>
              <w:rPr>
                <w:rFonts w:ascii="Century Bash" w:hAnsi="Century Bash"/>
                <w:b/>
              </w:rPr>
              <w:t xml:space="preserve">                                 </w:t>
            </w:r>
            <w:r>
              <w:rPr>
                <w:rFonts w:ascii="Century Bash" w:hAnsi="Century Bash"/>
                <w:b/>
                <w:color w:val="000000"/>
                <w:spacing w:val="8"/>
              </w:rPr>
              <w:t>СОВЕТЫ АУЫЛ БИЛEМE</w:t>
            </w:r>
            <w:r>
              <w:rPr>
                <w:rFonts w:ascii="Century Bash" w:hAnsi="Century Bash"/>
                <w:b/>
              </w:rPr>
              <w:t>HЕ</w:t>
            </w:r>
            <w:r>
              <w:rPr>
                <w:rFonts w:ascii="Century Bash" w:hAnsi="Century Bash"/>
                <w:b/>
                <w:color w:val="000000"/>
                <w:spacing w:val="8"/>
              </w:rPr>
              <w:t xml:space="preserve"> ХАКИМИEТЕ </w:t>
            </w:r>
          </w:p>
          <w:p w:rsidR="0011242E" w:rsidRDefault="0011242E">
            <w:pPr>
              <w:rPr>
                <w:rFonts w:ascii="Century Bash" w:hAnsi="Century Bash"/>
                <w:b/>
                <w:lang w:bidi="fa-I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11242E" w:rsidRDefault="0011242E">
            <w:pPr>
              <w:ind w:left="-108" w:right="-108"/>
              <w:jc w:val="center"/>
              <w:rPr>
                <w:rFonts w:ascii="Century Bash" w:hAnsi="Century Bash"/>
                <w:lang w:bidi="fa-IR"/>
              </w:rPr>
            </w:pPr>
            <w:r>
              <w:rPr>
                <w:rFonts w:ascii="Century Bash" w:hAnsi="Century Bash"/>
                <w:noProof/>
              </w:rPr>
              <w:drawing>
                <wp:inline distT="0" distB="0" distL="0" distR="0">
                  <wp:extent cx="762000" cy="942975"/>
                  <wp:effectExtent l="0" t="0" r="0" b="9525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11242E" w:rsidRDefault="0011242E">
            <w:pPr>
              <w:jc w:val="center"/>
              <w:rPr>
                <w:rFonts w:ascii="Century Bash" w:hAnsi="Century Bash"/>
                <w:b/>
                <w:caps/>
                <w:spacing w:val="6"/>
                <w:sz w:val="10"/>
                <w:szCs w:val="10"/>
                <w:lang w:bidi="fa-IR"/>
              </w:rPr>
            </w:pPr>
            <w:r>
              <w:rPr>
                <w:rFonts w:ascii="Century Bash" w:hAnsi="Century Bash"/>
                <w:b/>
                <w:caps/>
                <w:spacing w:val="6"/>
              </w:rPr>
              <w:t>РЕСПУБЛИКА БАШКОРТОСТАН</w:t>
            </w:r>
          </w:p>
          <w:p w:rsidR="0011242E" w:rsidRDefault="0011242E">
            <w:pPr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</w:rPr>
              <w:t xml:space="preserve">            АДМИНИСТРАЦИЯ </w:t>
            </w:r>
          </w:p>
          <w:p w:rsidR="0011242E" w:rsidRDefault="0011242E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</w:rPr>
              <w:t xml:space="preserve">сельского поселения </w:t>
            </w:r>
          </w:p>
          <w:p w:rsidR="0011242E" w:rsidRDefault="0011242E">
            <w:pPr>
              <w:jc w:val="center"/>
              <w:rPr>
                <w:rFonts w:ascii="Century Bash" w:hAnsi="Century Bash"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</w:rPr>
              <w:t xml:space="preserve">САНДУГАЧЕВСКИЙ сельсовет </w:t>
            </w:r>
          </w:p>
          <w:p w:rsidR="0011242E" w:rsidRDefault="0011242E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</w:rPr>
              <w:t>МУНИЦИПАЛЬНОГО  района</w:t>
            </w:r>
          </w:p>
          <w:p w:rsidR="0011242E" w:rsidRDefault="0011242E">
            <w:pPr>
              <w:pStyle w:val="1"/>
              <w:jc w:val="center"/>
              <w:rPr>
                <w:rFonts w:ascii="Century Bash" w:hAnsi="Century Bash"/>
              </w:rPr>
            </w:pPr>
            <w:r>
              <w:rPr>
                <w:rFonts w:ascii="Century Bash" w:hAnsi="Century Bash"/>
                <w:spacing w:val="6"/>
              </w:rPr>
              <w:t>ЯНАУЛЬСКИЙ РАЙОН</w:t>
            </w:r>
            <w:r>
              <w:rPr>
                <w:rFonts w:ascii="Century Bash" w:hAnsi="Century Bash"/>
              </w:rPr>
              <w:t xml:space="preserve"> </w:t>
            </w:r>
          </w:p>
          <w:p w:rsidR="0011242E" w:rsidRDefault="0011242E">
            <w:pPr>
              <w:rPr>
                <w:rFonts w:ascii="Century Bash" w:hAnsi="Century Bash"/>
                <w:lang w:bidi="fa-IR"/>
              </w:rPr>
            </w:pPr>
          </w:p>
        </w:tc>
      </w:tr>
    </w:tbl>
    <w:p w:rsidR="0011242E" w:rsidRDefault="0011242E" w:rsidP="0011242E">
      <w:pPr>
        <w:rPr>
          <w:b/>
          <w:bCs/>
          <w:sz w:val="28"/>
          <w:szCs w:val="28"/>
        </w:rPr>
      </w:pPr>
      <w:r>
        <w:rPr>
          <w:rFonts w:ascii="TimBashk" w:hAnsi="TimBashk" w:cs="TimBashk"/>
          <w:b/>
          <w:bCs/>
        </w:rPr>
        <w:t xml:space="preserve">          </w:t>
      </w:r>
      <w:r>
        <w:rPr>
          <w:b/>
          <w:bCs/>
          <w:sz w:val="28"/>
          <w:szCs w:val="28"/>
          <w:lang w:val="en-US"/>
        </w:rPr>
        <w:t>K</w:t>
      </w:r>
      <w:r>
        <w:rPr>
          <w:b/>
          <w:bCs/>
          <w:sz w:val="28"/>
          <w:szCs w:val="28"/>
        </w:rPr>
        <w:t>АРАР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ПОСТАНОВЛЕНИЕ</w:t>
      </w:r>
    </w:p>
    <w:p w:rsidR="0011242E" w:rsidRDefault="0011242E" w:rsidP="0011242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51E96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» </w:t>
      </w:r>
      <w:r w:rsidR="00251E96">
        <w:rPr>
          <w:b/>
          <w:bCs/>
          <w:sz w:val="28"/>
          <w:szCs w:val="28"/>
        </w:rPr>
        <w:t>август</w:t>
      </w:r>
      <w:r>
        <w:rPr>
          <w:b/>
          <w:sz w:val="28"/>
          <w:szCs w:val="28"/>
        </w:rPr>
        <w:t xml:space="preserve"> 2014 й.                            № </w:t>
      </w:r>
      <w:r w:rsidR="00251E96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                          «</w:t>
      </w:r>
      <w:r w:rsidR="00251E96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» </w:t>
      </w:r>
      <w:r w:rsidR="00251E96">
        <w:rPr>
          <w:b/>
          <w:sz w:val="28"/>
          <w:szCs w:val="28"/>
        </w:rPr>
        <w:t>августа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  <w:sz w:val="28"/>
            <w:szCs w:val="28"/>
          </w:rPr>
          <w:t>2014 г</w:t>
        </w:r>
      </w:smartTag>
      <w:r>
        <w:rPr>
          <w:b/>
          <w:sz w:val="28"/>
          <w:szCs w:val="28"/>
        </w:rPr>
        <w:t>.</w:t>
      </w:r>
    </w:p>
    <w:p w:rsidR="0011242E" w:rsidRDefault="0011242E" w:rsidP="0011242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1242E" w:rsidRDefault="0011242E" w:rsidP="00112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укреплении пожарной безопасности в осенне-зимний период 2014 года </w:t>
      </w:r>
      <w:r>
        <w:rPr>
          <w:b/>
          <w:color w:val="000000"/>
          <w:sz w:val="28"/>
          <w:szCs w:val="28"/>
        </w:rPr>
        <w:t>на территории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Сандугачевский</w:t>
      </w:r>
      <w:proofErr w:type="spellEnd"/>
      <w:r>
        <w:rPr>
          <w:b/>
          <w:color w:val="000000"/>
          <w:sz w:val="28"/>
          <w:szCs w:val="28"/>
        </w:rPr>
        <w:t xml:space="preserve">  сельсовет муниципального района </w:t>
      </w:r>
      <w:proofErr w:type="spellStart"/>
      <w:r>
        <w:rPr>
          <w:b/>
          <w:color w:val="000000"/>
          <w:sz w:val="28"/>
          <w:szCs w:val="28"/>
        </w:rPr>
        <w:t>Янаульский</w:t>
      </w:r>
      <w:proofErr w:type="spellEnd"/>
      <w:r>
        <w:rPr>
          <w:b/>
          <w:color w:val="000000"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Республики Башкортостан</w:t>
      </w:r>
    </w:p>
    <w:p w:rsidR="0011242E" w:rsidRDefault="0011242E" w:rsidP="0011242E">
      <w:pPr>
        <w:jc w:val="both"/>
        <w:rPr>
          <w:color w:val="000000"/>
          <w:sz w:val="26"/>
          <w:szCs w:val="26"/>
        </w:rPr>
      </w:pPr>
    </w:p>
    <w:p w:rsidR="0011242E" w:rsidRDefault="0011242E" w:rsidP="0011242E">
      <w:pPr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8"/>
          <w:szCs w:val="28"/>
        </w:rPr>
        <w:t xml:space="preserve">С целью предупреждения возникновения пожаров, гибели людей и обеспечения руководителями организации, учреждений и хозяйств независимо от форм собственности своевременного и полного выполнения противопожарных мероприятий на своих объектах Администрация сельского поселения </w:t>
      </w:r>
      <w:proofErr w:type="spellStart"/>
      <w:r>
        <w:rPr>
          <w:color w:val="000000"/>
          <w:sz w:val="28"/>
          <w:szCs w:val="28"/>
        </w:rPr>
        <w:t>Сандугачевский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Янаульский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 </w:t>
      </w:r>
      <w:r>
        <w:rPr>
          <w:b/>
          <w:color w:val="000000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:rsidR="0011242E" w:rsidRDefault="0011242E" w:rsidP="0011242E">
      <w:pPr>
        <w:jc w:val="both"/>
        <w:rPr>
          <w:color w:val="000000"/>
          <w:sz w:val="28"/>
          <w:szCs w:val="28"/>
        </w:rPr>
      </w:pPr>
    </w:p>
    <w:p w:rsidR="0011242E" w:rsidRDefault="0011242E" w:rsidP="0011242E">
      <w:pPr>
        <w:autoSpaceDE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Башкортостан:</w:t>
      </w:r>
    </w:p>
    <w:p w:rsidR="0011242E" w:rsidRDefault="0011242E" w:rsidP="0011242E">
      <w:pPr>
        <w:autoSpaceDE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строго выполнять требования статей  Федерального закона от 21.12.94 года № 69-ФЗ «О пожарной безопасности»;</w:t>
      </w:r>
    </w:p>
    <w:p w:rsidR="0011242E" w:rsidRDefault="0011242E" w:rsidP="0011242E">
      <w:pPr>
        <w:autoSpaceDE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продолжить обучение населения по месту жительства правилам пожарной безопасности, </w:t>
      </w:r>
      <w:r>
        <w:rPr>
          <w:spacing w:val="6"/>
          <w:sz w:val="28"/>
          <w:szCs w:val="28"/>
        </w:rPr>
        <w:t>особое внимание уделять одиноким, престарелым, инвалидам, многодетным семьям и лицам, злостно употребляющим спиртные напитки.</w:t>
      </w:r>
      <w:r>
        <w:rPr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Обратить особое внимание на соблюдение правил пожарной безопасности при эксплуатации электроприборов;</w:t>
      </w:r>
    </w:p>
    <w:p w:rsidR="0011242E" w:rsidRDefault="0011242E" w:rsidP="0011242E">
      <w:pPr>
        <w:autoSpaceDE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организовать контроль над проведением ремонта домовладельцами аварийных электросетей и отопительных печей;</w:t>
      </w:r>
    </w:p>
    <w:p w:rsidR="0011242E" w:rsidRDefault="0011242E" w:rsidP="0011242E">
      <w:pPr>
        <w:autoSpaceDE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- обеспечить исполнение Федерального закона от 06 октября 2003 года № 131-ФЗ «Об общих принципах организации местного самоуправления»</w:t>
      </w:r>
      <w:r>
        <w:rPr>
          <w:color w:val="000000"/>
          <w:sz w:val="28"/>
          <w:szCs w:val="28"/>
        </w:rPr>
        <w:t xml:space="preserve"> в части обеспечения первичных мер пожарной безопасности;</w:t>
      </w:r>
    </w:p>
    <w:p w:rsidR="0011242E" w:rsidRDefault="0011242E" w:rsidP="0011242E">
      <w:pPr>
        <w:autoSpaceDE/>
        <w:ind w:firstLine="720"/>
        <w:jc w:val="both"/>
        <w:outlineLvl w:val="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>
        <w:rPr>
          <w:spacing w:val="6"/>
          <w:sz w:val="28"/>
          <w:szCs w:val="28"/>
        </w:rPr>
        <w:t xml:space="preserve">проверить наличие </w:t>
      </w:r>
      <w:r>
        <w:rPr>
          <w:sz w:val="28"/>
          <w:szCs w:val="28"/>
        </w:rPr>
        <w:t>средств звуковой сигнализации для оповещения людей на случай пожара,</w:t>
      </w:r>
      <w:r>
        <w:rPr>
          <w:spacing w:val="6"/>
          <w:sz w:val="28"/>
          <w:szCs w:val="28"/>
        </w:rPr>
        <w:t xml:space="preserve"> наружное противопожарное водоснабжение населенных пунктов в части работоспособности и содержания пожарных гидрантов, пожарных водоемов, водонапорных башен, водозаборов, состояние подъездных путей и наличия пирсов для установки пожарной техники у естественных и искусственных пожарных водоемов, в осеннее время в частных домах иметь бочки с водой емкостью не менее </w:t>
      </w:r>
      <w:smartTag w:uri="urn:schemas-microsoft-com:office:smarttags" w:element="metricconverter">
        <w:smartTagPr>
          <w:attr w:name="ProductID" w:val="200 л"/>
        </w:smartTagPr>
        <w:r>
          <w:rPr>
            <w:spacing w:val="6"/>
            <w:sz w:val="28"/>
            <w:szCs w:val="28"/>
          </w:rPr>
          <w:t>200 л</w:t>
        </w:r>
      </w:smartTag>
      <w:r>
        <w:rPr>
          <w:spacing w:val="6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11242E" w:rsidRPr="00471C0D" w:rsidRDefault="0011242E" w:rsidP="001124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C0D" w:rsidRPr="00471C0D">
        <w:rPr>
          <w:sz w:val="28"/>
          <w:szCs w:val="28"/>
        </w:rPr>
        <w:t>-проверить</w:t>
      </w:r>
      <w:r w:rsidRPr="00471C0D">
        <w:rPr>
          <w:sz w:val="28"/>
          <w:szCs w:val="28"/>
        </w:rPr>
        <w:t xml:space="preserve"> </w:t>
      </w:r>
      <w:r w:rsidR="00471C0D" w:rsidRPr="00471C0D">
        <w:rPr>
          <w:sz w:val="28"/>
          <w:szCs w:val="28"/>
        </w:rPr>
        <w:t xml:space="preserve">исправность </w:t>
      </w:r>
      <w:r w:rsidRPr="00471C0D">
        <w:rPr>
          <w:sz w:val="28"/>
          <w:szCs w:val="28"/>
        </w:rPr>
        <w:t>пожарн</w:t>
      </w:r>
      <w:r w:rsidR="00471C0D" w:rsidRPr="00471C0D">
        <w:rPr>
          <w:sz w:val="28"/>
          <w:szCs w:val="28"/>
        </w:rPr>
        <w:t xml:space="preserve">ой </w:t>
      </w:r>
      <w:r w:rsidRPr="00471C0D">
        <w:rPr>
          <w:sz w:val="28"/>
          <w:szCs w:val="28"/>
        </w:rPr>
        <w:t xml:space="preserve"> машин</w:t>
      </w:r>
      <w:r w:rsidR="00471C0D" w:rsidRPr="00471C0D">
        <w:rPr>
          <w:sz w:val="28"/>
          <w:szCs w:val="28"/>
        </w:rPr>
        <w:t>ы</w:t>
      </w:r>
      <w:r w:rsidRPr="00471C0D">
        <w:rPr>
          <w:sz w:val="28"/>
          <w:szCs w:val="28"/>
        </w:rPr>
        <w:t>, привести в порядок депо и боксы, обеспечить их телефонной связью, организовать постоянное дежурство ведомственной и муниципальной пожарной охраны.</w:t>
      </w:r>
    </w:p>
    <w:p w:rsidR="0011242E" w:rsidRDefault="0011242E" w:rsidP="001124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ООО «</w:t>
      </w:r>
      <w:proofErr w:type="spellStart"/>
      <w:r>
        <w:rPr>
          <w:sz w:val="28"/>
          <w:szCs w:val="28"/>
        </w:rPr>
        <w:t>АгроМ</w:t>
      </w:r>
      <w:proofErr w:type="spellEnd"/>
      <w:r>
        <w:rPr>
          <w:sz w:val="28"/>
          <w:szCs w:val="28"/>
        </w:rPr>
        <w:t>» и СПК «</w:t>
      </w:r>
      <w:proofErr w:type="spellStart"/>
      <w:r>
        <w:rPr>
          <w:sz w:val="28"/>
          <w:szCs w:val="28"/>
        </w:rPr>
        <w:t>Гаяна</w:t>
      </w:r>
      <w:proofErr w:type="spellEnd"/>
      <w:r>
        <w:rPr>
          <w:sz w:val="28"/>
          <w:szCs w:val="28"/>
        </w:rPr>
        <w:t>»:</w:t>
      </w:r>
    </w:p>
    <w:p w:rsidR="0011242E" w:rsidRDefault="0011242E" w:rsidP="001124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 начала уборочных работ проверить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с участием заинтересованных служб и привести в </w:t>
      </w:r>
      <w:proofErr w:type="spellStart"/>
      <w:r>
        <w:rPr>
          <w:sz w:val="28"/>
          <w:szCs w:val="28"/>
        </w:rPr>
        <w:t>пожаробезопасное</w:t>
      </w:r>
      <w:proofErr w:type="spellEnd"/>
      <w:r>
        <w:rPr>
          <w:sz w:val="28"/>
          <w:szCs w:val="28"/>
        </w:rPr>
        <w:t xml:space="preserve"> состояние места приемки, переработки и хранения зерна. Зерноуборочную технику обеспечить первичными средствами пожаротушения. До приема нового урожая 2014 года обработать огнезащитным составом горючие конструкции зданий и сооружений по переработке и хранения зерна;</w:t>
      </w:r>
    </w:p>
    <w:p w:rsidR="0011242E" w:rsidRDefault="0011242E" w:rsidP="001124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вышеуказанные объекты первичными средствами пожаротушения, запасом воды, телефонной связью, круглосуточной сторожевой охраной, провести ремонт неисправных пожарных кранов и  мероприятия по обеспечению наружного противопожарного водоснабжения, в частности отремонтировать водонапорные башни и оборудовать их устройствами для забора воды пожарными автомобилями.</w:t>
      </w:r>
    </w:p>
    <w:p w:rsidR="0011242E" w:rsidRDefault="0011242E" w:rsidP="001124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</w:t>
      </w:r>
      <w:r w:rsidR="00471C0D">
        <w:rPr>
          <w:sz w:val="28"/>
          <w:szCs w:val="28"/>
        </w:rPr>
        <w:t xml:space="preserve">директору МБОУ СОШ села </w:t>
      </w:r>
      <w:proofErr w:type="spellStart"/>
      <w:r w:rsidR="00471C0D">
        <w:rPr>
          <w:sz w:val="28"/>
          <w:szCs w:val="28"/>
        </w:rPr>
        <w:t>Сандугач</w:t>
      </w:r>
      <w:proofErr w:type="spellEnd"/>
      <w:r>
        <w:rPr>
          <w:sz w:val="28"/>
          <w:szCs w:val="28"/>
        </w:rPr>
        <w:t xml:space="preserve">, </w:t>
      </w:r>
      <w:r w:rsidR="00471C0D">
        <w:rPr>
          <w:sz w:val="28"/>
          <w:szCs w:val="28"/>
        </w:rPr>
        <w:t xml:space="preserve">заведующим МБДОУ детских садов «Малыш» села </w:t>
      </w:r>
      <w:proofErr w:type="spellStart"/>
      <w:r w:rsidR="00471C0D">
        <w:rPr>
          <w:sz w:val="28"/>
          <w:szCs w:val="28"/>
        </w:rPr>
        <w:t>Барабановка</w:t>
      </w:r>
      <w:proofErr w:type="spellEnd"/>
      <w:r w:rsidR="00471C0D">
        <w:rPr>
          <w:sz w:val="28"/>
          <w:szCs w:val="28"/>
        </w:rPr>
        <w:t xml:space="preserve"> и «</w:t>
      </w:r>
      <w:proofErr w:type="spellStart"/>
      <w:r w:rsidR="00471C0D">
        <w:rPr>
          <w:sz w:val="28"/>
          <w:szCs w:val="28"/>
        </w:rPr>
        <w:t>Шудер</w:t>
      </w:r>
      <w:proofErr w:type="spellEnd"/>
      <w:r w:rsidR="00471C0D">
        <w:rPr>
          <w:sz w:val="28"/>
          <w:szCs w:val="28"/>
        </w:rPr>
        <w:t xml:space="preserve">» села </w:t>
      </w:r>
      <w:proofErr w:type="spellStart"/>
      <w:r w:rsidR="00471C0D">
        <w:rPr>
          <w:sz w:val="28"/>
          <w:szCs w:val="28"/>
        </w:rPr>
        <w:t>Рабак</w:t>
      </w:r>
      <w:proofErr w:type="spellEnd"/>
      <w:r>
        <w:rPr>
          <w:sz w:val="28"/>
          <w:szCs w:val="28"/>
        </w:rPr>
        <w:t xml:space="preserve">, выполнить предписания государственного пожарного надзора. Эксплуатацию этих объектов разрешать только после выполнения противопожарных мероприятий в полном объеме. </w:t>
      </w:r>
    </w:p>
    <w:p w:rsidR="0011242E" w:rsidRDefault="0011242E" w:rsidP="001124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1242E" w:rsidRDefault="0011242E" w:rsidP="0011242E">
      <w:pPr>
        <w:ind w:firstLine="720"/>
        <w:jc w:val="both"/>
        <w:rPr>
          <w:sz w:val="24"/>
          <w:szCs w:val="24"/>
        </w:rPr>
      </w:pPr>
    </w:p>
    <w:p w:rsidR="0011242E" w:rsidRDefault="0011242E" w:rsidP="0011242E">
      <w:pPr>
        <w:ind w:firstLine="708"/>
        <w:jc w:val="both"/>
        <w:rPr>
          <w:sz w:val="28"/>
          <w:szCs w:val="28"/>
        </w:rPr>
      </w:pPr>
    </w:p>
    <w:p w:rsidR="0011242E" w:rsidRDefault="0011242E" w:rsidP="0011242E">
      <w:pPr>
        <w:ind w:firstLine="708"/>
        <w:jc w:val="both"/>
        <w:rPr>
          <w:sz w:val="28"/>
          <w:szCs w:val="28"/>
        </w:rPr>
      </w:pPr>
    </w:p>
    <w:p w:rsidR="0011242E" w:rsidRDefault="0011242E" w:rsidP="001124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1242E" w:rsidRDefault="0011242E" w:rsidP="0011242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Т.Ш. </w:t>
      </w:r>
      <w:proofErr w:type="spellStart"/>
      <w:r>
        <w:rPr>
          <w:sz w:val="28"/>
          <w:szCs w:val="28"/>
        </w:rPr>
        <w:t>Куснияров</w:t>
      </w:r>
      <w:proofErr w:type="spellEnd"/>
    </w:p>
    <w:p w:rsidR="0011242E" w:rsidRDefault="0011242E" w:rsidP="0011242E">
      <w:pPr>
        <w:ind w:firstLine="540"/>
        <w:jc w:val="both"/>
      </w:pPr>
    </w:p>
    <w:p w:rsidR="00337C1D" w:rsidRDefault="00337C1D"/>
    <w:sectPr w:rsidR="0033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22"/>
    <w:rsid w:val="0011242E"/>
    <w:rsid w:val="00251E96"/>
    <w:rsid w:val="00337C1D"/>
    <w:rsid w:val="00471C0D"/>
    <w:rsid w:val="00AD0422"/>
    <w:rsid w:val="00DA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42E"/>
    <w:pPr>
      <w:keepNext/>
      <w:autoSpaceDE/>
      <w:autoSpaceDN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42E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1242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124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12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4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4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42E"/>
    <w:pPr>
      <w:keepNext/>
      <w:autoSpaceDE/>
      <w:autoSpaceDN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42E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1242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124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12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4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4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2014-08-27T09:12:00Z</dcterms:created>
  <dcterms:modified xsi:type="dcterms:W3CDTF">2014-09-02T11:17:00Z</dcterms:modified>
</cp:coreProperties>
</file>