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28" w:rsidRDefault="007620CC" w:rsidP="007620CC">
      <w:pPr>
        <w:jc w:val="right"/>
      </w:pPr>
      <w:r>
        <w:t>Проект</w:t>
      </w:r>
    </w:p>
    <w:p w:rsidR="007620CC" w:rsidRDefault="007620CC" w:rsidP="00762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7620CC" w:rsidRDefault="007620CC" w:rsidP="007620CC">
      <w:pPr>
        <w:jc w:val="right"/>
      </w:pPr>
    </w:p>
    <w:p w:rsidR="007620CC" w:rsidRDefault="007620CC" w:rsidP="00762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620CC" w:rsidRDefault="007620CC" w:rsidP="007620CC">
      <w:pPr>
        <w:jc w:val="right"/>
      </w:pPr>
      <w:bookmarkStart w:id="0" w:name="_GoBack"/>
      <w:bookmarkEnd w:id="0"/>
    </w:p>
    <w:p w:rsidR="007620CC" w:rsidRDefault="007620CC" w:rsidP="00762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01 апреля 2009 года № 21 «Об установлении земельного налога»»</w:t>
      </w:r>
    </w:p>
    <w:p w:rsidR="007620CC" w:rsidRDefault="007620CC" w:rsidP="007620CC">
      <w:pPr>
        <w:rPr>
          <w:sz w:val="28"/>
          <w:szCs w:val="28"/>
        </w:rPr>
      </w:pPr>
    </w:p>
    <w:p w:rsidR="007620CC" w:rsidRDefault="007620CC" w:rsidP="00762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Федеральным законом от 23.11.2015г № 320-ФЗ о внесении изменения в часть вторую Налогового кодекса Российской Федерации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в целях приведения нормативных правовых актов в соответствие с действующим налоговым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законодательством 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7620CC" w:rsidRDefault="007620CC" w:rsidP="007620CC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01 апреля 2009 года № 21 «Об установлении земельного налога» (с последующими изменениями  и дополнениями) следующие изменения и дополнения:</w:t>
      </w:r>
    </w:p>
    <w:p w:rsidR="007620CC" w:rsidRDefault="007620CC" w:rsidP="007620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3 пункта 4 изложить в новой редакции:</w:t>
      </w:r>
    </w:p>
    <w:p w:rsidR="007620CC" w:rsidRDefault="007620CC" w:rsidP="007620CC">
      <w:pPr>
        <w:jc w:val="both"/>
        <w:rPr>
          <w:sz w:val="28"/>
          <w:szCs w:val="28"/>
        </w:rPr>
      </w:pPr>
      <w:r>
        <w:rPr>
          <w:sz w:val="28"/>
          <w:szCs w:val="28"/>
        </w:rPr>
        <w:t>«Уплата налога налогоплательщиками – физическими лицами, не являющимися индивидуальными предпринимателями, производится 1 декабря года, следующего за истекшим налоговым периодом».</w:t>
      </w:r>
    </w:p>
    <w:p w:rsidR="007620CC" w:rsidRDefault="007620CC" w:rsidP="0076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К.Садретдинова</w:t>
      </w:r>
      <w:proofErr w:type="spellEnd"/>
      <w:r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620CC" w:rsidRDefault="007620CC" w:rsidP="007620C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2016 года.</w:t>
      </w:r>
    </w:p>
    <w:p w:rsidR="007620CC" w:rsidRDefault="007620CC" w:rsidP="007620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7620CC" w:rsidRDefault="007620CC" w:rsidP="007620CC">
      <w:pPr>
        <w:rPr>
          <w:sz w:val="28"/>
          <w:szCs w:val="28"/>
        </w:rPr>
      </w:pPr>
    </w:p>
    <w:p w:rsidR="007620CC" w:rsidRDefault="007620CC" w:rsidP="007620C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620CC" w:rsidRDefault="007620CC" w:rsidP="007620C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7620CC" w:rsidRDefault="007620CC" w:rsidP="007620CC">
      <w:pPr>
        <w:pStyle w:val="14-15"/>
        <w:spacing w:line="228" w:lineRule="auto"/>
        <w:ind w:firstLine="0"/>
      </w:pPr>
      <w:r>
        <w:t xml:space="preserve"> </w:t>
      </w:r>
    </w:p>
    <w:p w:rsidR="007620CC" w:rsidRDefault="007620CC" w:rsidP="007620CC">
      <w:pPr>
        <w:pStyle w:val="14-15"/>
        <w:spacing w:line="228" w:lineRule="auto"/>
        <w:ind w:firstLine="0"/>
      </w:pPr>
    </w:p>
    <w:p w:rsidR="007620CC" w:rsidRDefault="007620CC" w:rsidP="007620CC"/>
    <w:p w:rsidR="007620CC" w:rsidRDefault="007620CC"/>
    <w:sectPr w:rsidR="007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8D"/>
    <w:rsid w:val="004F7CE4"/>
    <w:rsid w:val="00646767"/>
    <w:rsid w:val="007620CC"/>
    <w:rsid w:val="007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620C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semiHidden/>
    <w:rsid w:val="007620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76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7620C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semiHidden/>
    <w:rsid w:val="007620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76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2016-04-10T08:42:00Z</dcterms:created>
  <dcterms:modified xsi:type="dcterms:W3CDTF">2016-04-10T08:42:00Z</dcterms:modified>
</cp:coreProperties>
</file>