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565C7B" w:rsidRPr="00565C7B" w:rsidTr="005E5A42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65C7B" w:rsidRPr="00565C7B" w:rsidRDefault="00565C7B" w:rsidP="00565C7B">
            <w:pPr>
              <w:widowControl/>
              <w:autoSpaceDE/>
              <w:autoSpaceDN/>
              <w:adjustRightInd/>
              <w:spacing w:line="276" w:lineRule="auto"/>
              <w:ind w:left="-119" w:right="-108" w:firstLine="119"/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</w:pPr>
            <w:r w:rsidRPr="00565C7B"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БАШ</w:t>
            </w:r>
            <w:r w:rsidRPr="00565C7B">
              <w:rPr>
                <w:rFonts w:eastAsia="Calibri"/>
                <w:b/>
                <w:sz w:val="22"/>
                <w:szCs w:val="22"/>
                <w:lang w:val="ba-RU" w:eastAsia="en-US"/>
              </w:rPr>
              <w:t>Ҡ</w:t>
            </w:r>
            <w:r w:rsidRPr="00565C7B"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ОРТОСТАН РЕСПУБЛИКА</w:t>
            </w:r>
            <w:r w:rsidRPr="00565C7B">
              <w:rPr>
                <w:rFonts w:eastAsia="Calibri"/>
                <w:b/>
                <w:sz w:val="22"/>
                <w:szCs w:val="22"/>
                <w:lang w:val="ba-RU" w:eastAsia="en-US"/>
              </w:rPr>
              <w:t>Һ</w:t>
            </w:r>
            <w:r w:rsidRPr="00565C7B"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Ы</w:t>
            </w:r>
          </w:p>
          <w:p w:rsidR="00565C7B" w:rsidRPr="00565C7B" w:rsidRDefault="00565C7B" w:rsidP="00565C7B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</w:pPr>
            <w:r w:rsidRPr="00565C7B">
              <w:rPr>
                <w:rFonts w:eastAsia="Calibri"/>
                <w:b/>
                <w:color w:val="000000"/>
                <w:spacing w:val="8"/>
                <w:sz w:val="22"/>
                <w:szCs w:val="22"/>
                <w:lang w:eastAsia="en-US"/>
              </w:rPr>
              <w:t>ЯҢАУЫЛ</w:t>
            </w:r>
            <w:r w:rsidRPr="00565C7B"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 xml:space="preserve">  РАЙОНЫ </w:t>
            </w:r>
          </w:p>
          <w:p w:rsidR="00565C7B" w:rsidRPr="00565C7B" w:rsidRDefault="00565C7B" w:rsidP="00565C7B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</w:pPr>
            <w:r w:rsidRPr="00565C7B"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МУНИЦИПАЛЬ РАЙОНЫНЫ</w:t>
            </w:r>
            <w:r w:rsidRPr="00565C7B"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Ң</w:t>
            </w:r>
            <w:r w:rsidR="00EE0548"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 xml:space="preserve"> </w:t>
            </w:r>
            <w:r w:rsidRPr="00565C7B"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Һ</w:t>
            </w:r>
            <w:r w:rsidRPr="00565C7B"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АНДУ</w:t>
            </w:r>
            <w:r w:rsidRPr="00565C7B"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en-US" w:eastAsia="en-US"/>
              </w:rPr>
              <w:t>F</w:t>
            </w:r>
            <w:r w:rsidRPr="00565C7B"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 xml:space="preserve">АС  АУЫЛ </w:t>
            </w:r>
          </w:p>
          <w:p w:rsidR="00565C7B" w:rsidRPr="00565C7B" w:rsidRDefault="00565C7B" w:rsidP="00565C7B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ba-RU" w:eastAsia="en-US"/>
              </w:rPr>
            </w:pPr>
            <w:r w:rsidRPr="00565C7B"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СОВЕТЫ АУЫЛ БИЛ</w:t>
            </w:r>
            <w:r w:rsidRPr="00565C7B"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Ә</w:t>
            </w:r>
            <w:r w:rsidRPr="00565C7B"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М</w:t>
            </w:r>
            <w:r w:rsidRPr="00565C7B"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Ә</w:t>
            </w:r>
            <w:r w:rsidRPr="00565C7B">
              <w:rPr>
                <w:rFonts w:eastAsia="Calibri"/>
                <w:b/>
                <w:sz w:val="22"/>
                <w:szCs w:val="22"/>
                <w:lang w:val="ba-RU" w:eastAsia="en-US"/>
              </w:rPr>
              <w:t>Һ</w:t>
            </w:r>
            <w:r w:rsidRPr="00565C7B"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Е</w:t>
            </w:r>
          </w:p>
          <w:p w:rsidR="00565C7B" w:rsidRPr="00565C7B" w:rsidRDefault="00565C7B" w:rsidP="00565C7B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ba-RU" w:eastAsia="en-US"/>
              </w:rPr>
            </w:pPr>
            <w:r w:rsidRPr="00565C7B"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СОВЕТЫ</w:t>
            </w:r>
          </w:p>
          <w:p w:rsidR="00565C7B" w:rsidRPr="00565C7B" w:rsidRDefault="00565C7B" w:rsidP="00565C7B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spacing w:val="10"/>
                <w:sz w:val="18"/>
                <w:szCs w:val="18"/>
                <w:lang w:eastAsia="en-US"/>
              </w:rPr>
            </w:pPr>
          </w:p>
          <w:p w:rsidR="00565C7B" w:rsidRPr="00565C7B" w:rsidRDefault="00565C7B" w:rsidP="00565C7B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565C7B" w:rsidRPr="00565C7B" w:rsidRDefault="00565C7B" w:rsidP="00565C7B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noProof/>
              </w:rPr>
              <w:drawing>
                <wp:inline distT="0" distB="0" distL="0" distR="0">
                  <wp:extent cx="762000" cy="914400"/>
                  <wp:effectExtent l="0" t="0" r="0" b="0"/>
                  <wp:docPr id="1" name="Рисунок 1" descr="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65C7B" w:rsidRPr="00565C7B" w:rsidRDefault="00565C7B" w:rsidP="00565C7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caps/>
                <w:spacing w:val="6"/>
                <w:sz w:val="22"/>
                <w:szCs w:val="22"/>
                <w:lang w:eastAsia="en-US"/>
              </w:rPr>
            </w:pPr>
            <w:r w:rsidRPr="00565C7B">
              <w:rPr>
                <w:rFonts w:eastAsia="Calibri"/>
                <w:b/>
                <w:caps/>
                <w:spacing w:val="6"/>
                <w:sz w:val="22"/>
                <w:szCs w:val="22"/>
                <w:lang w:eastAsia="en-US"/>
              </w:rPr>
              <w:t>СОВЕТ</w:t>
            </w:r>
          </w:p>
          <w:p w:rsidR="00565C7B" w:rsidRPr="00565C7B" w:rsidRDefault="00565C7B" w:rsidP="00565C7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</w:pPr>
            <w:r w:rsidRPr="00565C7B"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  <w:t xml:space="preserve">сельского поселения </w:t>
            </w:r>
          </w:p>
          <w:p w:rsidR="00565C7B" w:rsidRPr="00565C7B" w:rsidRDefault="00565C7B" w:rsidP="00565C7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entury Bash" w:eastAsia="Calibri" w:hAnsi="Century Bash"/>
                <w:spacing w:val="6"/>
                <w:sz w:val="22"/>
                <w:szCs w:val="22"/>
                <w:lang w:eastAsia="en-US"/>
              </w:rPr>
            </w:pPr>
            <w:r w:rsidRPr="00565C7B"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  <w:t xml:space="preserve">сандугачевский сельсовет </w:t>
            </w:r>
          </w:p>
          <w:p w:rsidR="00565C7B" w:rsidRPr="00565C7B" w:rsidRDefault="00565C7B" w:rsidP="00565C7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</w:pPr>
            <w:r w:rsidRPr="00565C7B">
              <w:rPr>
                <w:rFonts w:eastAsia="Calibri"/>
                <w:b/>
                <w:bCs/>
                <w:caps/>
                <w:spacing w:val="6"/>
                <w:sz w:val="22"/>
                <w:szCs w:val="22"/>
                <w:lang w:eastAsia="en-US"/>
              </w:rPr>
              <w:t>МУНИЦИПАЛЬНОГО</w:t>
            </w:r>
            <w:r w:rsidRPr="00565C7B">
              <w:rPr>
                <w:rFonts w:ascii="Century Bash" w:eastAsia="Calibri" w:hAnsi="Century Bash"/>
                <w:b/>
                <w:bCs/>
                <w:caps/>
                <w:spacing w:val="6"/>
                <w:sz w:val="22"/>
                <w:szCs w:val="22"/>
                <w:lang w:eastAsia="en-US"/>
              </w:rPr>
              <w:t xml:space="preserve">  района</w:t>
            </w:r>
          </w:p>
          <w:p w:rsidR="00565C7B" w:rsidRPr="00565C7B" w:rsidRDefault="00565C7B" w:rsidP="00565C7B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0"/>
              <w:rPr>
                <w:rFonts w:ascii="Century Bash" w:eastAsia="Calibri" w:hAnsi="Century Bash"/>
                <w:b/>
                <w:caps/>
                <w:sz w:val="22"/>
                <w:szCs w:val="22"/>
                <w:lang w:eastAsia="en-US"/>
              </w:rPr>
            </w:pPr>
            <w:r w:rsidRPr="00565C7B"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  <w:t>ЯНАУЛЬСКИЙ РАЙОН</w:t>
            </w:r>
            <w:r w:rsidRPr="00565C7B">
              <w:rPr>
                <w:rFonts w:ascii="Century Bash" w:eastAsia="Calibri" w:hAnsi="Century Bash"/>
                <w:b/>
                <w:caps/>
                <w:sz w:val="22"/>
                <w:szCs w:val="22"/>
                <w:lang w:eastAsia="en-US"/>
              </w:rPr>
              <w:t xml:space="preserve"> РеспубликИ Башкортостан </w:t>
            </w:r>
          </w:p>
          <w:p w:rsidR="00565C7B" w:rsidRPr="00565C7B" w:rsidRDefault="00565C7B" w:rsidP="00565C7B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4"/>
              <w:rPr>
                <w:rFonts w:ascii="Century Bash" w:eastAsia="Calibri" w:hAnsi="Century Bash"/>
                <w:b/>
                <w:caps/>
                <w:spacing w:val="6"/>
                <w:sz w:val="18"/>
                <w:szCs w:val="18"/>
                <w:lang w:eastAsia="en-US"/>
              </w:rPr>
            </w:pPr>
          </w:p>
          <w:p w:rsidR="00565C7B" w:rsidRPr="00565C7B" w:rsidRDefault="00565C7B" w:rsidP="00565C7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entury Bash" w:eastAsia="Calibri" w:hAnsi="Century Bash"/>
                <w:lang w:eastAsia="en-US"/>
              </w:rPr>
            </w:pPr>
          </w:p>
        </w:tc>
      </w:tr>
    </w:tbl>
    <w:p w:rsidR="00565C7B" w:rsidRPr="00565C7B" w:rsidRDefault="00565C7B" w:rsidP="00565C7B">
      <w:pPr>
        <w:widowControl/>
        <w:autoSpaceDE/>
        <w:autoSpaceDN/>
        <w:adjustRightInd/>
        <w:rPr>
          <w:sz w:val="10"/>
          <w:szCs w:val="10"/>
        </w:rPr>
      </w:pPr>
    </w:p>
    <w:p w:rsidR="00565C7B" w:rsidRPr="00565C7B" w:rsidRDefault="00565C7B" w:rsidP="00565C7B">
      <w:pPr>
        <w:widowControl/>
        <w:autoSpaceDE/>
        <w:autoSpaceDN/>
        <w:adjustRightInd/>
        <w:rPr>
          <w:sz w:val="10"/>
          <w:szCs w:val="10"/>
        </w:rPr>
      </w:pPr>
    </w:p>
    <w:p w:rsidR="00565C7B" w:rsidRPr="00565C7B" w:rsidRDefault="00565C7B" w:rsidP="00565C7B">
      <w:pPr>
        <w:widowControl/>
        <w:autoSpaceDE/>
        <w:autoSpaceDN/>
        <w:adjustRightInd/>
        <w:ind w:right="-284"/>
        <w:jc w:val="both"/>
        <w:rPr>
          <w:sz w:val="28"/>
          <w:szCs w:val="28"/>
        </w:rPr>
      </w:pPr>
      <w:r w:rsidRPr="00565C7B">
        <w:rPr>
          <w:sz w:val="28"/>
          <w:szCs w:val="28"/>
        </w:rPr>
        <w:t xml:space="preserve">                  ҠАРАР                                                        </w:t>
      </w:r>
      <w:r w:rsidRPr="00565C7B">
        <w:rPr>
          <w:sz w:val="28"/>
          <w:szCs w:val="28"/>
        </w:rPr>
        <w:tab/>
        <w:t xml:space="preserve">          РЕШЕНИЕ</w:t>
      </w:r>
    </w:p>
    <w:p w:rsidR="00565C7B" w:rsidRPr="00565C7B" w:rsidRDefault="00565C7B" w:rsidP="00565C7B">
      <w:pPr>
        <w:widowControl/>
        <w:autoSpaceDE/>
        <w:autoSpaceDN/>
        <w:adjustRightInd/>
        <w:ind w:right="-284"/>
        <w:jc w:val="both"/>
        <w:rPr>
          <w:sz w:val="28"/>
          <w:szCs w:val="28"/>
        </w:rPr>
      </w:pPr>
    </w:p>
    <w:p w:rsidR="00565C7B" w:rsidRPr="00565C7B" w:rsidRDefault="00565C7B" w:rsidP="00565C7B">
      <w:pPr>
        <w:widowControl/>
        <w:autoSpaceDE/>
        <w:autoSpaceDN/>
        <w:adjustRightInd/>
        <w:rPr>
          <w:sz w:val="28"/>
          <w:szCs w:val="28"/>
        </w:rPr>
      </w:pPr>
      <w:r w:rsidRPr="00565C7B">
        <w:rPr>
          <w:sz w:val="28"/>
          <w:szCs w:val="28"/>
        </w:rPr>
        <w:t>«</w:t>
      </w:r>
      <w:r w:rsidR="007A5A85">
        <w:rPr>
          <w:sz w:val="28"/>
          <w:szCs w:val="28"/>
        </w:rPr>
        <w:t>12</w:t>
      </w:r>
      <w:r w:rsidRPr="00565C7B">
        <w:rPr>
          <w:sz w:val="28"/>
          <w:szCs w:val="28"/>
        </w:rPr>
        <w:t xml:space="preserve">» </w:t>
      </w:r>
      <w:r w:rsidR="007A5A85">
        <w:rPr>
          <w:sz w:val="28"/>
          <w:szCs w:val="28"/>
        </w:rPr>
        <w:t>август</w:t>
      </w:r>
      <w:r w:rsidRPr="00565C7B">
        <w:rPr>
          <w:sz w:val="28"/>
          <w:szCs w:val="28"/>
        </w:rPr>
        <w:t xml:space="preserve">  2016</w:t>
      </w:r>
      <w:r w:rsidR="007A5A85">
        <w:rPr>
          <w:sz w:val="28"/>
          <w:szCs w:val="28"/>
        </w:rPr>
        <w:t xml:space="preserve"> й.                          </w:t>
      </w:r>
      <w:r w:rsidRPr="00565C7B">
        <w:rPr>
          <w:sz w:val="28"/>
          <w:szCs w:val="28"/>
        </w:rPr>
        <w:t xml:space="preserve">  № </w:t>
      </w:r>
      <w:r>
        <w:rPr>
          <w:sz w:val="28"/>
          <w:szCs w:val="28"/>
        </w:rPr>
        <w:t>5</w:t>
      </w:r>
      <w:r w:rsidR="005E7477">
        <w:rPr>
          <w:sz w:val="28"/>
          <w:szCs w:val="28"/>
        </w:rPr>
        <w:t>6</w:t>
      </w:r>
      <w:r w:rsidRPr="00565C7B">
        <w:rPr>
          <w:sz w:val="28"/>
          <w:szCs w:val="28"/>
        </w:rPr>
        <w:t>/1</w:t>
      </w:r>
      <w:r w:rsidR="007A5A85">
        <w:rPr>
          <w:sz w:val="28"/>
          <w:szCs w:val="28"/>
        </w:rPr>
        <w:t>3                      «12</w:t>
      </w:r>
      <w:r w:rsidRPr="00565C7B">
        <w:rPr>
          <w:sz w:val="28"/>
          <w:szCs w:val="28"/>
        </w:rPr>
        <w:t xml:space="preserve">»  </w:t>
      </w:r>
      <w:r w:rsidR="007A5A85">
        <w:rPr>
          <w:sz w:val="28"/>
          <w:szCs w:val="28"/>
        </w:rPr>
        <w:t>августа</w:t>
      </w:r>
      <w:r w:rsidRPr="00565C7B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565C7B">
          <w:rPr>
            <w:sz w:val="28"/>
            <w:szCs w:val="28"/>
          </w:rPr>
          <w:t>2016 г</w:t>
        </w:r>
      </w:smartTag>
    </w:p>
    <w:p w:rsidR="00851428" w:rsidRDefault="002D707D"/>
    <w:p w:rsidR="00565C7B" w:rsidRDefault="00565C7B"/>
    <w:p w:rsidR="00565C7B" w:rsidRDefault="00565C7B" w:rsidP="00565C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проверке достоверности и полноты сведений, представляемых депутатами Совета  сельского поселения Сандугачевский сельсовет муниципального района Янаульский район Республики Башкортостан, и соблюдения ограничений депутатами Совета сельского поселения Сандугачевский сельсовет муниципального района Янаульский район Республики Башкортостан</w:t>
      </w:r>
    </w:p>
    <w:p w:rsidR="00565C7B" w:rsidRDefault="00565C7B" w:rsidP="00565C7B">
      <w:pPr>
        <w:ind w:left="-180"/>
        <w:jc w:val="center"/>
        <w:rPr>
          <w:sz w:val="28"/>
          <w:szCs w:val="28"/>
        </w:rPr>
      </w:pPr>
    </w:p>
    <w:p w:rsidR="00565C7B" w:rsidRDefault="00565C7B" w:rsidP="00565C7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7" w:history="1">
        <w:r>
          <w:rPr>
            <w:rStyle w:val="a3"/>
            <w:rFonts w:ascii="Times New Roman" w:hAnsi="Times New Roman" w:cs="Times New Roman"/>
            <w:b w:val="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«О противодействии коррупции», </w:t>
      </w:r>
      <w:hyperlink r:id="rId8" w:history="1">
        <w:r>
          <w:rPr>
            <w:rStyle w:val="a3"/>
            <w:rFonts w:ascii="Times New Roman" w:hAnsi="Times New Roman" w:cs="Times New Roman"/>
            <w:b w:val="0"/>
            <w:sz w:val="28"/>
            <w:szCs w:val="28"/>
            <w:u w:val="none"/>
          </w:rPr>
          <w:t>Указом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Президента Российской Федерации от 21 сентября 2009 года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Федерации», руководствуясь Указом Президента Республики Башкортостан от 22 марта 2011 года № УП – 119 «О проверке достоверности и полноты сведений, представляемых гражданами, претендующими на замещение государственных должностей Республики Башкортостан, и лицами, замещающими государственные должности Республики Башкортостан, и соблюдения ограничений лицами, замещающими государственные должности Республики Башкортостан», Советсельского поселения Сандугачевский сельсовет муниципального района Янаульский район Республики Башкортостан РЕШИЛ:</w:t>
      </w:r>
    </w:p>
    <w:p w:rsidR="00565C7B" w:rsidRDefault="00565C7B" w:rsidP="00565C7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прилагаемое Положение о проверке достоверности и полноты сведений, представляемых депутатами Совета сельского поселения Сандугачевский сельсовет муниципального района Янаульский район Республики Башкортостан, и соблюдения ограничений депутатами Совета сельского поселения Сандугачевский сельсоветмуниципального района Янаульский район Республики Башкортостан.</w:t>
      </w:r>
    </w:p>
    <w:p w:rsidR="00565C7B" w:rsidRDefault="00565C7B" w:rsidP="00565C7B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Обнародовать настоящее решение на информационном стенде Администрации сельского поселения Сандугачевский сельсовет муниципального района Янаульский район Республики Башкортостан, по </w:t>
      </w:r>
      <w:r>
        <w:rPr>
          <w:sz w:val="28"/>
          <w:szCs w:val="28"/>
        </w:rPr>
        <w:lastRenderedPageBreak/>
        <w:t xml:space="preserve">адресу: 452812, Республика Башкортостан, Янаульский район, с. Сандугач, ул. К.Садретдинова,5 и разместить на официальном сайте Администрации сельского поселения Сандугачевский сельсовет муниципального района Янаульский район Республики Башкортостан </w:t>
      </w:r>
      <w:hyperlink r:id="rId9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sp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sandugach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565C7B" w:rsidRDefault="00565C7B" w:rsidP="00565C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оставляю за собой.</w:t>
      </w:r>
    </w:p>
    <w:p w:rsidR="00565C7B" w:rsidRDefault="00565C7B" w:rsidP="00565C7B">
      <w:pPr>
        <w:ind w:firstLine="540"/>
        <w:jc w:val="both"/>
        <w:rPr>
          <w:sz w:val="28"/>
          <w:szCs w:val="28"/>
        </w:rPr>
      </w:pPr>
    </w:p>
    <w:p w:rsidR="007A5A85" w:rsidRDefault="007A5A85" w:rsidP="00565C7B">
      <w:pPr>
        <w:ind w:firstLine="540"/>
        <w:jc w:val="both"/>
        <w:rPr>
          <w:sz w:val="28"/>
          <w:szCs w:val="28"/>
        </w:rPr>
      </w:pPr>
    </w:p>
    <w:p w:rsidR="007A5A85" w:rsidRDefault="007A5A85" w:rsidP="00565C7B">
      <w:pPr>
        <w:ind w:firstLine="540"/>
        <w:jc w:val="both"/>
        <w:rPr>
          <w:sz w:val="28"/>
          <w:szCs w:val="28"/>
        </w:rPr>
      </w:pPr>
    </w:p>
    <w:p w:rsidR="00565C7B" w:rsidRDefault="00565C7B" w:rsidP="00565C7B">
      <w:pPr>
        <w:tabs>
          <w:tab w:val="left" w:pos="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</w:t>
      </w:r>
      <w:r w:rsidR="007A5A8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Т.Ш. Куснияров</w:t>
      </w:r>
    </w:p>
    <w:p w:rsidR="00565C7B" w:rsidRDefault="00565C7B" w:rsidP="00565C7B">
      <w:pPr>
        <w:tabs>
          <w:tab w:val="left" w:pos="400"/>
        </w:tabs>
        <w:jc w:val="right"/>
        <w:rPr>
          <w:sz w:val="28"/>
          <w:szCs w:val="28"/>
        </w:rPr>
      </w:pPr>
    </w:p>
    <w:p w:rsidR="00565C7B" w:rsidRDefault="00565C7B" w:rsidP="00565C7B">
      <w:pPr>
        <w:tabs>
          <w:tab w:val="left" w:pos="400"/>
        </w:tabs>
        <w:jc w:val="right"/>
        <w:rPr>
          <w:sz w:val="28"/>
          <w:szCs w:val="28"/>
        </w:rPr>
      </w:pPr>
    </w:p>
    <w:p w:rsidR="00565C7B" w:rsidRDefault="00565C7B" w:rsidP="00565C7B">
      <w:pPr>
        <w:tabs>
          <w:tab w:val="left" w:pos="400"/>
        </w:tabs>
        <w:jc w:val="right"/>
        <w:rPr>
          <w:sz w:val="28"/>
          <w:szCs w:val="28"/>
        </w:rPr>
      </w:pPr>
    </w:p>
    <w:p w:rsidR="00565C7B" w:rsidRDefault="00565C7B" w:rsidP="00565C7B">
      <w:pPr>
        <w:tabs>
          <w:tab w:val="left" w:pos="400"/>
        </w:tabs>
        <w:jc w:val="right"/>
        <w:rPr>
          <w:sz w:val="28"/>
          <w:szCs w:val="28"/>
        </w:rPr>
      </w:pPr>
    </w:p>
    <w:p w:rsidR="00565C7B" w:rsidRDefault="00565C7B" w:rsidP="00565C7B">
      <w:pPr>
        <w:tabs>
          <w:tab w:val="left" w:pos="400"/>
        </w:tabs>
        <w:jc w:val="right"/>
        <w:rPr>
          <w:sz w:val="28"/>
          <w:szCs w:val="28"/>
        </w:rPr>
      </w:pPr>
    </w:p>
    <w:p w:rsidR="00565C7B" w:rsidRDefault="00565C7B" w:rsidP="00565C7B">
      <w:pPr>
        <w:tabs>
          <w:tab w:val="left" w:pos="400"/>
        </w:tabs>
        <w:jc w:val="right"/>
        <w:rPr>
          <w:sz w:val="28"/>
          <w:szCs w:val="28"/>
        </w:rPr>
      </w:pPr>
    </w:p>
    <w:p w:rsidR="00565C7B" w:rsidRDefault="00565C7B" w:rsidP="00565C7B">
      <w:pPr>
        <w:tabs>
          <w:tab w:val="left" w:pos="400"/>
        </w:tabs>
        <w:jc w:val="right"/>
        <w:rPr>
          <w:sz w:val="28"/>
          <w:szCs w:val="28"/>
        </w:rPr>
      </w:pPr>
    </w:p>
    <w:p w:rsidR="00565C7B" w:rsidRDefault="00565C7B" w:rsidP="00565C7B">
      <w:pPr>
        <w:tabs>
          <w:tab w:val="left" w:pos="400"/>
        </w:tabs>
        <w:jc w:val="right"/>
        <w:rPr>
          <w:sz w:val="28"/>
          <w:szCs w:val="28"/>
        </w:rPr>
      </w:pPr>
    </w:p>
    <w:p w:rsidR="00565C7B" w:rsidRDefault="00565C7B" w:rsidP="00565C7B">
      <w:pPr>
        <w:tabs>
          <w:tab w:val="left" w:pos="400"/>
        </w:tabs>
        <w:jc w:val="right"/>
        <w:rPr>
          <w:sz w:val="28"/>
          <w:szCs w:val="28"/>
        </w:rPr>
      </w:pPr>
    </w:p>
    <w:p w:rsidR="00565C7B" w:rsidRDefault="00565C7B" w:rsidP="00565C7B">
      <w:pPr>
        <w:tabs>
          <w:tab w:val="left" w:pos="400"/>
        </w:tabs>
        <w:jc w:val="right"/>
        <w:rPr>
          <w:sz w:val="28"/>
          <w:szCs w:val="28"/>
        </w:rPr>
      </w:pPr>
    </w:p>
    <w:p w:rsidR="00565C7B" w:rsidRDefault="00565C7B" w:rsidP="00565C7B">
      <w:pPr>
        <w:tabs>
          <w:tab w:val="left" w:pos="400"/>
        </w:tabs>
        <w:jc w:val="right"/>
        <w:rPr>
          <w:sz w:val="28"/>
          <w:szCs w:val="28"/>
        </w:rPr>
      </w:pPr>
    </w:p>
    <w:p w:rsidR="00565C7B" w:rsidRDefault="00565C7B" w:rsidP="00565C7B">
      <w:pPr>
        <w:tabs>
          <w:tab w:val="left" w:pos="400"/>
        </w:tabs>
        <w:jc w:val="right"/>
        <w:rPr>
          <w:sz w:val="28"/>
          <w:szCs w:val="28"/>
        </w:rPr>
      </w:pPr>
    </w:p>
    <w:p w:rsidR="00565C7B" w:rsidRDefault="00565C7B" w:rsidP="00565C7B">
      <w:pPr>
        <w:tabs>
          <w:tab w:val="left" w:pos="400"/>
        </w:tabs>
        <w:jc w:val="right"/>
        <w:rPr>
          <w:sz w:val="28"/>
          <w:szCs w:val="28"/>
        </w:rPr>
      </w:pPr>
    </w:p>
    <w:p w:rsidR="00565C7B" w:rsidRDefault="00565C7B" w:rsidP="00565C7B">
      <w:pPr>
        <w:tabs>
          <w:tab w:val="left" w:pos="400"/>
        </w:tabs>
        <w:jc w:val="right"/>
        <w:rPr>
          <w:sz w:val="28"/>
          <w:szCs w:val="28"/>
        </w:rPr>
      </w:pPr>
    </w:p>
    <w:p w:rsidR="00565C7B" w:rsidRDefault="00565C7B" w:rsidP="00565C7B">
      <w:pPr>
        <w:tabs>
          <w:tab w:val="left" w:pos="400"/>
        </w:tabs>
        <w:jc w:val="right"/>
        <w:rPr>
          <w:sz w:val="28"/>
          <w:szCs w:val="28"/>
        </w:rPr>
      </w:pPr>
    </w:p>
    <w:p w:rsidR="00565C7B" w:rsidRDefault="00565C7B" w:rsidP="00565C7B">
      <w:pPr>
        <w:tabs>
          <w:tab w:val="left" w:pos="400"/>
        </w:tabs>
        <w:jc w:val="right"/>
        <w:rPr>
          <w:sz w:val="28"/>
          <w:szCs w:val="28"/>
        </w:rPr>
      </w:pPr>
    </w:p>
    <w:p w:rsidR="00565C7B" w:rsidRDefault="00565C7B" w:rsidP="00565C7B">
      <w:pPr>
        <w:tabs>
          <w:tab w:val="left" w:pos="400"/>
        </w:tabs>
        <w:jc w:val="right"/>
        <w:rPr>
          <w:sz w:val="28"/>
          <w:szCs w:val="28"/>
        </w:rPr>
      </w:pPr>
    </w:p>
    <w:p w:rsidR="00565C7B" w:rsidRDefault="00565C7B" w:rsidP="00565C7B">
      <w:pPr>
        <w:tabs>
          <w:tab w:val="left" w:pos="400"/>
        </w:tabs>
        <w:jc w:val="right"/>
        <w:rPr>
          <w:sz w:val="28"/>
          <w:szCs w:val="28"/>
        </w:rPr>
      </w:pPr>
    </w:p>
    <w:p w:rsidR="00565C7B" w:rsidRDefault="00565C7B" w:rsidP="00565C7B">
      <w:pPr>
        <w:tabs>
          <w:tab w:val="left" w:pos="400"/>
        </w:tabs>
        <w:jc w:val="right"/>
        <w:rPr>
          <w:sz w:val="28"/>
          <w:szCs w:val="28"/>
        </w:rPr>
      </w:pPr>
    </w:p>
    <w:p w:rsidR="00565C7B" w:rsidRDefault="00565C7B" w:rsidP="00565C7B">
      <w:pPr>
        <w:tabs>
          <w:tab w:val="left" w:pos="400"/>
        </w:tabs>
        <w:jc w:val="right"/>
        <w:rPr>
          <w:sz w:val="28"/>
          <w:szCs w:val="28"/>
        </w:rPr>
      </w:pPr>
    </w:p>
    <w:p w:rsidR="00565C7B" w:rsidRDefault="00565C7B" w:rsidP="00565C7B">
      <w:pPr>
        <w:tabs>
          <w:tab w:val="left" w:pos="400"/>
        </w:tabs>
        <w:jc w:val="right"/>
        <w:rPr>
          <w:sz w:val="28"/>
          <w:szCs w:val="28"/>
        </w:rPr>
      </w:pPr>
    </w:p>
    <w:p w:rsidR="00565C7B" w:rsidRDefault="00565C7B" w:rsidP="00565C7B">
      <w:pPr>
        <w:tabs>
          <w:tab w:val="left" w:pos="400"/>
        </w:tabs>
        <w:jc w:val="right"/>
        <w:rPr>
          <w:sz w:val="28"/>
          <w:szCs w:val="28"/>
        </w:rPr>
      </w:pPr>
    </w:p>
    <w:p w:rsidR="00565C7B" w:rsidRDefault="00565C7B" w:rsidP="00565C7B">
      <w:pPr>
        <w:tabs>
          <w:tab w:val="left" w:pos="400"/>
        </w:tabs>
        <w:jc w:val="right"/>
        <w:rPr>
          <w:sz w:val="28"/>
          <w:szCs w:val="28"/>
        </w:rPr>
      </w:pPr>
    </w:p>
    <w:p w:rsidR="00565C7B" w:rsidRDefault="00565C7B" w:rsidP="00565C7B">
      <w:pPr>
        <w:tabs>
          <w:tab w:val="left" w:pos="400"/>
        </w:tabs>
        <w:jc w:val="right"/>
        <w:rPr>
          <w:sz w:val="28"/>
          <w:szCs w:val="28"/>
        </w:rPr>
      </w:pPr>
    </w:p>
    <w:p w:rsidR="00565C7B" w:rsidRDefault="00565C7B" w:rsidP="00565C7B">
      <w:pPr>
        <w:tabs>
          <w:tab w:val="left" w:pos="400"/>
        </w:tabs>
        <w:jc w:val="right"/>
        <w:rPr>
          <w:sz w:val="28"/>
          <w:szCs w:val="28"/>
        </w:rPr>
      </w:pPr>
    </w:p>
    <w:p w:rsidR="00565C7B" w:rsidRDefault="00565C7B" w:rsidP="00565C7B">
      <w:pPr>
        <w:tabs>
          <w:tab w:val="left" w:pos="400"/>
        </w:tabs>
        <w:jc w:val="right"/>
        <w:rPr>
          <w:sz w:val="28"/>
          <w:szCs w:val="28"/>
        </w:rPr>
      </w:pPr>
    </w:p>
    <w:p w:rsidR="00565C7B" w:rsidRDefault="00565C7B" w:rsidP="00565C7B">
      <w:pPr>
        <w:tabs>
          <w:tab w:val="left" w:pos="400"/>
        </w:tabs>
        <w:jc w:val="right"/>
        <w:rPr>
          <w:sz w:val="28"/>
          <w:szCs w:val="28"/>
        </w:rPr>
      </w:pPr>
    </w:p>
    <w:p w:rsidR="00565C7B" w:rsidRDefault="00565C7B" w:rsidP="00565C7B">
      <w:pPr>
        <w:tabs>
          <w:tab w:val="left" w:pos="400"/>
        </w:tabs>
        <w:jc w:val="right"/>
        <w:rPr>
          <w:sz w:val="28"/>
          <w:szCs w:val="28"/>
        </w:rPr>
      </w:pPr>
    </w:p>
    <w:p w:rsidR="00565C7B" w:rsidRDefault="00565C7B" w:rsidP="00565C7B">
      <w:pPr>
        <w:tabs>
          <w:tab w:val="left" w:pos="400"/>
        </w:tabs>
        <w:jc w:val="right"/>
        <w:rPr>
          <w:sz w:val="28"/>
          <w:szCs w:val="28"/>
        </w:rPr>
      </w:pPr>
    </w:p>
    <w:p w:rsidR="00565C7B" w:rsidRDefault="00565C7B" w:rsidP="00565C7B">
      <w:pPr>
        <w:tabs>
          <w:tab w:val="left" w:pos="400"/>
        </w:tabs>
        <w:jc w:val="right"/>
        <w:rPr>
          <w:sz w:val="28"/>
          <w:szCs w:val="28"/>
        </w:rPr>
      </w:pPr>
    </w:p>
    <w:p w:rsidR="00565C7B" w:rsidRDefault="00565C7B" w:rsidP="00565C7B">
      <w:pPr>
        <w:tabs>
          <w:tab w:val="left" w:pos="400"/>
        </w:tabs>
        <w:jc w:val="right"/>
        <w:rPr>
          <w:sz w:val="28"/>
          <w:szCs w:val="28"/>
        </w:rPr>
      </w:pPr>
    </w:p>
    <w:p w:rsidR="00565C7B" w:rsidRDefault="00565C7B" w:rsidP="00565C7B">
      <w:pPr>
        <w:tabs>
          <w:tab w:val="left" w:pos="400"/>
        </w:tabs>
        <w:jc w:val="right"/>
        <w:rPr>
          <w:sz w:val="28"/>
          <w:szCs w:val="28"/>
        </w:rPr>
      </w:pPr>
    </w:p>
    <w:p w:rsidR="00565C7B" w:rsidRDefault="00565C7B" w:rsidP="00565C7B">
      <w:pPr>
        <w:tabs>
          <w:tab w:val="left" w:pos="400"/>
        </w:tabs>
        <w:jc w:val="right"/>
        <w:rPr>
          <w:sz w:val="28"/>
          <w:szCs w:val="28"/>
        </w:rPr>
      </w:pPr>
    </w:p>
    <w:p w:rsidR="00565C7B" w:rsidRDefault="00565C7B" w:rsidP="00565C7B">
      <w:pPr>
        <w:tabs>
          <w:tab w:val="left" w:pos="400"/>
        </w:tabs>
        <w:jc w:val="right"/>
        <w:rPr>
          <w:sz w:val="28"/>
          <w:szCs w:val="28"/>
        </w:rPr>
      </w:pPr>
    </w:p>
    <w:p w:rsidR="00565C7B" w:rsidRDefault="00565C7B" w:rsidP="00565C7B">
      <w:pPr>
        <w:tabs>
          <w:tab w:val="left" w:pos="400"/>
        </w:tabs>
        <w:jc w:val="right"/>
        <w:rPr>
          <w:sz w:val="28"/>
          <w:szCs w:val="28"/>
        </w:rPr>
      </w:pPr>
    </w:p>
    <w:p w:rsidR="00565C7B" w:rsidRDefault="00565C7B" w:rsidP="00565C7B">
      <w:pPr>
        <w:tabs>
          <w:tab w:val="left" w:pos="400"/>
        </w:tabs>
        <w:jc w:val="right"/>
        <w:rPr>
          <w:sz w:val="28"/>
          <w:szCs w:val="28"/>
        </w:rPr>
      </w:pPr>
    </w:p>
    <w:p w:rsidR="00565C7B" w:rsidRDefault="00565C7B" w:rsidP="00565C7B">
      <w:pPr>
        <w:tabs>
          <w:tab w:val="left" w:pos="400"/>
        </w:tabs>
        <w:jc w:val="right"/>
        <w:rPr>
          <w:sz w:val="28"/>
          <w:szCs w:val="28"/>
        </w:rPr>
      </w:pPr>
      <w:bookmarkStart w:id="0" w:name="_GoBack"/>
      <w:bookmarkEnd w:id="0"/>
    </w:p>
    <w:p w:rsidR="00565C7B" w:rsidRDefault="00565C7B" w:rsidP="00565C7B">
      <w:pPr>
        <w:tabs>
          <w:tab w:val="left" w:pos="400"/>
        </w:tabs>
        <w:jc w:val="right"/>
        <w:rPr>
          <w:sz w:val="28"/>
          <w:szCs w:val="28"/>
        </w:rPr>
      </w:pPr>
    </w:p>
    <w:p w:rsidR="00565C7B" w:rsidRDefault="00565C7B" w:rsidP="00565C7B">
      <w:pPr>
        <w:tabs>
          <w:tab w:val="left" w:pos="4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65C7B" w:rsidRDefault="00565C7B" w:rsidP="00565C7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565C7B" w:rsidRDefault="00565C7B" w:rsidP="00565C7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Сандугачевский сельсовет</w:t>
      </w:r>
    </w:p>
    <w:p w:rsidR="00565C7B" w:rsidRDefault="00565C7B" w:rsidP="00565C7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Янаульский район</w:t>
      </w:r>
    </w:p>
    <w:p w:rsidR="00565C7B" w:rsidRDefault="00565C7B" w:rsidP="00565C7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65C7B" w:rsidRDefault="00565C7B" w:rsidP="00565C7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A5A8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5A85">
        <w:rPr>
          <w:rFonts w:ascii="Times New Roman" w:hAnsi="Times New Roman" w:cs="Times New Roman"/>
          <w:sz w:val="28"/>
          <w:szCs w:val="28"/>
        </w:rPr>
        <w:t>августа</w:t>
      </w:r>
      <w:r w:rsidR="005E7477">
        <w:rPr>
          <w:rFonts w:ascii="Times New Roman" w:hAnsi="Times New Roman" w:cs="Times New Roman"/>
          <w:sz w:val="28"/>
          <w:szCs w:val="28"/>
        </w:rPr>
        <w:t xml:space="preserve"> 2016 года №  56</w:t>
      </w:r>
      <w:r>
        <w:rPr>
          <w:rFonts w:ascii="Times New Roman" w:hAnsi="Times New Roman" w:cs="Times New Roman"/>
          <w:sz w:val="28"/>
          <w:szCs w:val="28"/>
        </w:rPr>
        <w:t>/1</w:t>
      </w:r>
      <w:r w:rsidR="007A5A85">
        <w:rPr>
          <w:rFonts w:ascii="Times New Roman" w:hAnsi="Times New Roman" w:cs="Times New Roman"/>
          <w:sz w:val="28"/>
          <w:szCs w:val="28"/>
        </w:rPr>
        <w:t>3</w:t>
      </w:r>
    </w:p>
    <w:p w:rsidR="00565C7B" w:rsidRDefault="00565C7B" w:rsidP="00565C7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65C7B" w:rsidRDefault="00565C7B" w:rsidP="00565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проверке достоверности и полноты сведений, представляемых депутатами Советасельского поселения Сандугачевский сельсовет муниципального района Янаульский район Республики Башкортостан, и соблюдения ограничений депутатами Совета сельского поселения Сандугачевский сельсоветмуниципального района Янаульский район Республики Башкортостан</w:t>
      </w:r>
    </w:p>
    <w:p w:rsidR="00565C7B" w:rsidRDefault="00565C7B" w:rsidP="00565C7B">
      <w:pPr>
        <w:jc w:val="center"/>
        <w:rPr>
          <w:b/>
          <w:sz w:val="28"/>
          <w:szCs w:val="28"/>
        </w:rPr>
      </w:pPr>
    </w:p>
    <w:p w:rsidR="00565C7B" w:rsidRDefault="00565C7B" w:rsidP="00565C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 достоверности и полноты сведений о доходах, об имуществе и обязательствах имущественного характера, представленных депутатами Совета сельского поселения Сандугачевский сельсовет муниципального района Янаульский район Республики Башкортостан, и соблюдения депутатами Совета сельского поселения Сандугачевский сельсовет муниципального района Янаульский район Республики Башкортостан (далее – депутаты Совета) ограничений, установленных законодательством Российской Федерации.</w:t>
      </w:r>
    </w:p>
    <w:p w:rsidR="00565C7B" w:rsidRDefault="00565C7B" w:rsidP="0056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Проверка осуществляется на основании решения председателя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Сандугачевский сельсовет муниципального района Янаульский район Республики Башкортостан, а также по урегулированию конфликта интересов, созданной решением Совета сельского поселения Сандугачевский сельсовет муниципального района Янаульский район Республики Башкортостан от « </w:t>
      </w:r>
      <w:r w:rsidR="007A5A85">
        <w:rPr>
          <w:rFonts w:ascii="Times New Roman" w:hAnsi="Times New Roman" w:cs="Times New Roman"/>
          <w:sz w:val="28"/>
          <w:szCs w:val="28"/>
        </w:rPr>
        <w:t>16 » июн</w:t>
      </w:r>
      <w:r>
        <w:rPr>
          <w:rFonts w:ascii="Times New Roman" w:hAnsi="Times New Roman" w:cs="Times New Roman"/>
          <w:sz w:val="28"/>
          <w:szCs w:val="28"/>
        </w:rPr>
        <w:t xml:space="preserve">я 2016 года № </w:t>
      </w:r>
      <w:r w:rsidR="007A5A85">
        <w:rPr>
          <w:rFonts w:ascii="Times New Roman" w:hAnsi="Times New Roman" w:cs="Times New Roman"/>
          <w:sz w:val="28"/>
          <w:szCs w:val="28"/>
        </w:rPr>
        <w:t xml:space="preserve">51/11 </w:t>
      </w:r>
      <w:r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565C7B" w:rsidRDefault="00565C7B" w:rsidP="00565C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депутата Совета и оформляется в письменной форме.</w:t>
      </w:r>
    </w:p>
    <w:p w:rsidR="00565C7B" w:rsidRDefault="00565C7B" w:rsidP="0056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Основанием для осуществления проверки, предусмотренной </w:t>
      </w:r>
      <w:hyperlink r:id="rId10" w:anchor="P5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565C7B" w:rsidRDefault="00565C7B" w:rsidP="00565C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65C7B" w:rsidRDefault="00565C7B" w:rsidP="00565C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65C7B" w:rsidRDefault="00565C7B" w:rsidP="00565C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Общественной палатой Республики Башкортостан;</w:t>
      </w:r>
    </w:p>
    <w:p w:rsidR="00565C7B" w:rsidRDefault="00565C7B" w:rsidP="00565C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средствами массовой информации.</w:t>
      </w:r>
    </w:p>
    <w:p w:rsidR="00565C7B" w:rsidRDefault="00565C7B" w:rsidP="00565C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Информация анонимного характера не может служить основанием для проверки.</w:t>
      </w:r>
    </w:p>
    <w:p w:rsidR="00565C7B" w:rsidRDefault="00565C7B" w:rsidP="00565C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565C7B" w:rsidRDefault="00565C7B" w:rsidP="00565C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осуществлении проверки Комиссия вправе:</w:t>
      </w:r>
    </w:p>
    <w:p w:rsidR="00565C7B" w:rsidRDefault="00565C7B" w:rsidP="00565C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проводить собеседование с депутатом Совета, в отношении которого проводится проверка;</w:t>
      </w:r>
    </w:p>
    <w:p w:rsidR="00565C7B" w:rsidRDefault="00565C7B" w:rsidP="00565C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изучать представленные депутатом Совета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565C7B" w:rsidRDefault="00565C7B" w:rsidP="00565C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получать от депутата Совета пояснения по представленным им сведениям о доходах, об имуществе и обязательствах имущественного характера и материалам;</w:t>
      </w:r>
    </w:p>
    <w:p w:rsidR="00565C7B" w:rsidRDefault="00565C7B" w:rsidP="00565C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1"/>
      <w:bookmarkEnd w:id="1"/>
      <w:r>
        <w:rPr>
          <w:rFonts w:ascii="Times New Roman" w:hAnsi="Times New Roman" w:cs="Times New Roman"/>
          <w:sz w:val="28"/>
          <w:szCs w:val="28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Республики Башкортостан, государственные органы других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организациии общественные объединения (далее - государственные органы, органы местного самоуправления и организации) об имеющихся у них сведениях: о доходах, об имуществе и обязательствах имущественного характера депутата Совета, его супруги (супруга) и несовершеннолетних детей; о достоверности и полноте сведений, представленных депутатом Совета в соответствии с нормативными правовыми актами Российской Федерации; о соблюдении депутатом Совета установленных ограничений;</w:t>
      </w:r>
    </w:p>
    <w:p w:rsidR="00565C7B" w:rsidRDefault="00565C7B" w:rsidP="00565C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565C7B" w:rsidRDefault="00565C7B" w:rsidP="00565C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осуществлять анализ сведений, представленных депутатом Совета, в соответствии с законодательством Российской Федерации о противодействии коррупции.</w:t>
      </w:r>
    </w:p>
    <w:p w:rsidR="00565C7B" w:rsidRDefault="00565C7B" w:rsidP="00565C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должностными лицами, наделенными полномочиями по направлению таких запросов в соответствии с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пунктом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Башкортостан от 17 мая 2013 года № УП-131 «О мерах по реализации отдельных положений Федеральных законов "О противодействии коррупции» и «О контроле за соответствием расходов лиц, замещающих государственные должности, и </w:t>
      </w:r>
      <w:r>
        <w:rPr>
          <w:rFonts w:ascii="Times New Roman" w:hAnsi="Times New Roman" w:cs="Times New Roman"/>
          <w:sz w:val="28"/>
          <w:szCs w:val="28"/>
        </w:rPr>
        <w:lastRenderedPageBreak/>
        <w:t>иных лиц их доходам».</w:t>
      </w:r>
    </w:p>
    <w:p w:rsidR="00565C7B" w:rsidRDefault="00565C7B" w:rsidP="00565C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запросе, предусмотренном </w:t>
      </w:r>
      <w:hyperlink r:id="rId12" w:anchor="P81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подпунктом "г" пункта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565C7B" w:rsidRDefault="00565C7B" w:rsidP="00565C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565C7B" w:rsidRDefault="00565C7B" w:rsidP="00565C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565C7B" w:rsidRDefault="00565C7B" w:rsidP="00565C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депутата Совета,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565C7B" w:rsidRDefault="00565C7B" w:rsidP="00565C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565C7B" w:rsidRDefault="00565C7B" w:rsidP="00565C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565C7B" w:rsidRDefault="00565C7B" w:rsidP="00565C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фамилия, инициалы и номер телефона лица, подготовившего запрос;</w:t>
      </w:r>
    </w:p>
    <w:p w:rsidR="00565C7B" w:rsidRDefault="00565C7B" w:rsidP="00565C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565C7B" w:rsidRDefault="00565C7B" w:rsidP="00565C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другие необходимые сведения.</w:t>
      </w:r>
    </w:p>
    <w:p w:rsidR="00565C7B" w:rsidRDefault="00565C7B" w:rsidP="00565C7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Лица, уполномоченные на проведение проверки, обеспечивают: </w:t>
      </w:r>
    </w:p>
    <w:p w:rsidR="00565C7B" w:rsidRDefault="00565C7B" w:rsidP="00565C7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уведомление в письменной форме депутата Совета о начале в отношении его проверки – в течение 2 рабочих дней со дня получения соответствующего решения; </w:t>
      </w:r>
    </w:p>
    <w:p w:rsidR="00565C7B" w:rsidRDefault="00565C7B" w:rsidP="00565C7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проведение в случае обращения депутата Совета беседы с ним, в ходе которой он должен быть проинформирован о том, какие сведения о доходах, об имуществе и обязательствах имущественного характера подлежат проверке, – в течение 7 рабочих дней со дня обращения депутата Совета, а при наличии уважительной причины – в срок, согласованный с депутатом Совета. </w:t>
      </w:r>
    </w:p>
    <w:p w:rsidR="00565C7B" w:rsidRDefault="00565C7B" w:rsidP="00565C7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По окончании проверки лица, уполномоченные на проведение проверки, обязаны ознакомить депутата Совета с результатами проверки с соблюдением законодательства Российской Федерации о государственной тайне. </w:t>
      </w:r>
    </w:p>
    <w:p w:rsidR="00565C7B" w:rsidRDefault="00565C7B" w:rsidP="00565C7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Депутат Совета вправе: </w:t>
      </w:r>
    </w:p>
    <w:p w:rsidR="00565C7B" w:rsidRDefault="00565C7B" w:rsidP="00565C7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давать пояснения в письменной форме: в ходе проверки, по результатам проверки; </w:t>
      </w:r>
    </w:p>
    <w:p w:rsidR="00565C7B" w:rsidRDefault="00565C7B" w:rsidP="00565C7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представлять дополнительные материалы и давать по ним пояснения в письменной форме в ходе проверки; </w:t>
      </w:r>
    </w:p>
    <w:p w:rsidR="00565C7B" w:rsidRDefault="00565C7B" w:rsidP="00565C7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обращаться к лицам, уполномоченным на проведение проверки, с подлежащим удовлетворению ходатайством о проведении с ним беседы по вопросам, указанным в подпункте 2 пункта 9 настоящего Положения. </w:t>
      </w:r>
    </w:p>
    <w:p w:rsidR="00565C7B" w:rsidRDefault="00565C7B" w:rsidP="00565C7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Пояснения, указанные в пункте 11 настоящего Положения, приобщаются к материалам проверки. </w:t>
      </w:r>
    </w:p>
    <w:p w:rsidR="00565C7B" w:rsidRDefault="00565C7B" w:rsidP="00565C7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Лицо, уполномоченное на проведение проверки, представляет лицу, принявшему решение о проведении проверки, доклад о результатах проверки не позднее 3 рабочих дней со дня ее окончания. </w:t>
      </w:r>
    </w:p>
    <w:p w:rsidR="00565C7B" w:rsidRDefault="00565C7B" w:rsidP="00565C7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докладе должно содержаться одно из следующих предложений: </w:t>
      </w:r>
    </w:p>
    <w:p w:rsidR="00565C7B" w:rsidRDefault="00565C7B" w:rsidP="00565C7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 отсутствии оснований для применения к депутату Совета мер юридической ответственности; </w:t>
      </w:r>
    </w:p>
    <w:p w:rsidR="00565C7B" w:rsidRDefault="00565C7B" w:rsidP="00565C7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 применении к депутату Совета мер юридической ответственности; </w:t>
      </w:r>
    </w:p>
    <w:p w:rsidR="00565C7B" w:rsidRDefault="00565C7B" w:rsidP="00565C7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 направлении материалов проверки в органы прокуратуры, правоохранительные органы. </w:t>
      </w:r>
    </w:p>
    <w:p w:rsidR="00565C7B" w:rsidRDefault="00565C7B" w:rsidP="00565C7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Сведения о результатах проверки с письменного согласия лица, принявшего решение о её проведении, не позднее 3 рабочих дней со дня представления доклада о результатах проверки предоставляются лицом, уполномоченным на проведение проверки, с одновременным уведомлением об этом депутата Совета, в отношении которого проводилась проверка, правоохранительным и налоговым органам, иным государственным органам, органам местного самоуправления и их должностным лицам,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Республики Башкортостан, средствам массовой информации,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 </w:t>
      </w:r>
    </w:p>
    <w:p w:rsidR="00565C7B" w:rsidRDefault="00565C7B" w:rsidP="00565C7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Председатель Совета сельского поселения Сандугачевский сельсовет муниципального района Янаульский район Республики Башкортостан по результатам проверки сведений, представленных депутатами Совета, рассмотрев доклад о результатах проверки и соответствующее предложение, указанное в пункте 13 настоящего Положения, принимает одно из следующих решений: </w:t>
      </w:r>
    </w:p>
    <w:p w:rsidR="00565C7B" w:rsidRDefault="00565C7B" w:rsidP="00565C7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 применении к депутату Совета мер юридической ответственности (в случае, если в соответствии с законодательством и Уставом муниципального района Янаульский район применение таких мер ответственности относится к компетенции председателя Совета сельского поселения Сандугачевский сельсовет муниципального района Янаульский район Республики Башкортостан; </w:t>
      </w:r>
    </w:p>
    <w:p w:rsidR="00565C7B" w:rsidRDefault="00565C7B" w:rsidP="00565C7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 внесении на рассмотрение Совета сельского поселения Сандугачевский сельсовет муниципального района Янаульский район Республики Башкортостан вопроса о применении к депутату Совета мер юридической ответственности (в случае, если в соответствии с законодательством и Уставом сельского поселения Сандугачевский сельсовет муниципального района Янаульский район применение таких мер ответственности относится к компетенции Совета сельского поселения Сандугачевский сельсовет муниципального района Янаульский район); </w:t>
      </w:r>
    </w:p>
    <w:p w:rsidR="00565C7B" w:rsidRDefault="00565C7B" w:rsidP="00565C7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 направлении материалов проверки в органы прокуратуры, правоохранительные органы. </w:t>
      </w:r>
    </w:p>
    <w:p w:rsidR="00565C7B" w:rsidRDefault="00565C7B" w:rsidP="00565C7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Материалы проверки хранятся в Комиссии  Совета сельского поселения Сандугачевский сельсовет муниципального района Янаульский район в течение трех лет со дня ее окончания, после чего передаются в архив. </w:t>
      </w:r>
    </w:p>
    <w:p w:rsidR="00565C7B" w:rsidRDefault="00565C7B" w:rsidP="00565C7B">
      <w:pPr>
        <w:ind w:firstLine="540"/>
        <w:jc w:val="both"/>
        <w:rPr>
          <w:sz w:val="28"/>
          <w:szCs w:val="28"/>
        </w:rPr>
      </w:pPr>
    </w:p>
    <w:p w:rsidR="00565C7B" w:rsidRDefault="00565C7B" w:rsidP="00565C7B">
      <w:pPr>
        <w:jc w:val="center"/>
        <w:rPr>
          <w:b/>
          <w:sz w:val="28"/>
          <w:szCs w:val="28"/>
        </w:rPr>
      </w:pPr>
    </w:p>
    <w:p w:rsidR="00565C7B" w:rsidRDefault="00565C7B" w:rsidP="00565C7B">
      <w:pPr>
        <w:jc w:val="center"/>
        <w:rPr>
          <w:rFonts w:eastAsia="Calibri"/>
          <w:lang w:eastAsia="en-US"/>
        </w:rPr>
      </w:pPr>
    </w:p>
    <w:p w:rsidR="00565C7B" w:rsidRDefault="00565C7B"/>
    <w:sectPr w:rsidR="00565C7B" w:rsidSect="00AD22D5"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07D" w:rsidRDefault="002D707D" w:rsidP="00565C7B">
      <w:r>
        <w:separator/>
      </w:r>
    </w:p>
  </w:endnote>
  <w:endnote w:type="continuationSeparator" w:id="1">
    <w:p w:rsidR="002D707D" w:rsidRDefault="002D707D" w:rsidP="00565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7B" w:rsidRDefault="00565C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07D" w:rsidRDefault="002D707D" w:rsidP="00565C7B">
      <w:r>
        <w:separator/>
      </w:r>
    </w:p>
  </w:footnote>
  <w:footnote w:type="continuationSeparator" w:id="1">
    <w:p w:rsidR="002D707D" w:rsidRDefault="002D707D" w:rsidP="00565C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48D"/>
    <w:rsid w:val="00032E01"/>
    <w:rsid w:val="0027548D"/>
    <w:rsid w:val="002D707D"/>
    <w:rsid w:val="004A70BF"/>
    <w:rsid w:val="004F7CE4"/>
    <w:rsid w:val="00565C7B"/>
    <w:rsid w:val="005E7477"/>
    <w:rsid w:val="00646767"/>
    <w:rsid w:val="007A5A85"/>
    <w:rsid w:val="008E3F4D"/>
    <w:rsid w:val="008F28BB"/>
    <w:rsid w:val="00AA3D7A"/>
    <w:rsid w:val="00AD22D5"/>
    <w:rsid w:val="00E6583B"/>
    <w:rsid w:val="00EA7A05"/>
    <w:rsid w:val="00EE0548"/>
    <w:rsid w:val="00F029DE"/>
    <w:rsid w:val="00FA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65C7B"/>
    <w:rPr>
      <w:color w:val="0000FF"/>
      <w:u w:val="single"/>
    </w:rPr>
  </w:style>
  <w:style w:type="paragraph" w:customStyle="1" w:styleId="ConsPlusNormal">
    <w:name w:val="ConsPlusNormal"/>
    <w:rsid w:val="00565C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65C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Default">
    <w:name w:val="Default"/>
    <w:rsid w:val="00565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5C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C7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65C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5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5C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5C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65C7B"/>
    <w:rPr>
      <w:color w:val="0000FF"/>
      <w:u w:val="single"/>
    </w:rPr>
  </w:style>
  <w:style w:type="paragraph" w:customStyle="1" w:styleId="ConsPlusNormal">
    <w:name w:val="ConsPlusNormal"/>
    <w:rsid w:val="00565C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65C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Default">
    <w:name w:val="Default"/>
    <w:rsid w:val="00565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5C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C7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65C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5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5C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5C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54E0B1CBCDDD427C732593D9F65AC4CA7636605FA382C94EE6A4E99Ct7d7K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54E0B1CBCDDD427C732593D9F65AC4CA7834645BAC82C94EE6A4E99Ct7d7K" TargetMode="External"/><Relationship Id="rId12" Type="http://schemas.openxmlformats.org/officeDocument/2006/relationships/hyperlink" Target="file:///C:\Users\&#1072;&#1085;&#1076;&#1088;&#1077;&#1081;\Desktop\&#1056;&#1040;&#1057;&#1048;&#1051;&#1071;%202016\&#1055;&#1056;&#1054;&#1045;&#1050;&#1058;&#1067;%202016\&#1087;&#1088;&#1086;&#1077;&#1082;&#1090;%20&#1088;&#1077;&#1096;&#1077;&#1085;&#1080;&#1103;.doc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154E0B1CBCDDD427C732590CB9A05CDCB7A6E695CAA8B9E15B0A2BEC327C25F603033B42CFE44575C66A9A8t6d9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72;&#1085;&#1076;&#1088;&#1077;&#1081;\Desktop\&#1056;&#1040;&#1057;&#1048;&#1051;&#1071;%202016\&#1055;&#1056;&#1054;&#1045;&#1050;&#1058;&#1067;%202016\&#1087;&#1088;&#1086;&#1077;&#1082;&#1090;%20&#1088;&#1077;&#1096;&#1077;&#1085;&#1080;&#1103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p-sandugach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 Галиуллина</dc:creator>
  <cp:keywords/>
  <dc:description/>
  <cp:lastModifiedBy>1</cp:lastModifiedBy>
  <cp:revision>9</cp:revision>
  <dcterms:created xsi:type="dcterms:W3CDTF">2016-07-19T06:16:00Z</dcterms:created>
  <dcterms:modified xsi:type="dcterms:W3CDTF">2016-08-22T09:59:00Z</dcterms:modified>
</cp:coreProperties>
</file>